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E9244" w14:textId="7C51313C" w:rsidR="00CB0609" w:rsidRDefault="00CB0609" w:rsidP="00CB0609">
      <w:pPr>
        <w:ind w:right="822"/>
        <w:rPr>
          <w:rFonts w:eastAsia="Calibri" w:cs="Times New Roman"/>
          <w:b/>
          <w:sz w:val="24"/>
          <w:szCs w:val="24"/>
          <w:u w:val="single"/>
          <w:lang w:val="en-GB" w:eastAsia="en-US"/>
        </w:rPr>
      </w:pPr>
      <w:r>
        <w:rPr>
          <w:rFonts w:ascii="IBM Plex Sans" w:eastAsia="Calibri" w:hAnsi="IBM Plex Sans" w:cs="Times New Roman"/>
          <w:b/>
          <w:noProof/>
          <w:sz w:val="24"/>
          <w:szCs w:val="24"/>
          <w:u w:val="single"/>
          <w:lang w:val="en-GB" w:eastAsia="en-US"/>
        </w:rPr>
        <w:drawing>
          <wp:anchor distT="0" distB="0" distL="114300" distR="114300" simplePos="0" relativeHeight="251658240" behindDoc="0" locked="0" layoutInCell="1" allowOverlap="1" wp14:anchorId="3267488B" wp14:editId="1C27A7F5">
            <wp:simplePos x="0" y="0"/>
            <wp:positionH relativeFrom="column">
              <wp:posOffset>4406900</wp:posOffset>
            </wp:positionH>
            <wp:positionV relativeFrom="paragraph">
              <wp:posOffset>130594</wp:posOffset>
            </wp:positionV>
            <wp:extent cx="981710" cy="434340"/>
            <wp:effectExtent l="0" t="0" r="8890" b="3810"/>
            <wp:wrapNone/>
            <wp:docPr id="971373690" name="Imagen 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73690" name="Imagen 2" descr="Forma&#10;&#10;El contenido generado por IA puede ser incorrecto."/>
                    <pic:cNvPicPr/>
                  </pic:nvPicPr>
                  <pic:blipFill rotWithShape="1">
                    <a:blip r:embed="rId8" cstate="print">
                      <a:extLst>
                        <a:ext uri="{28A0092B-C50C-407E-A947-70E740481C1C}">
                          <a14:useLocalDpi xmlns:a14="http://schemas.microsoft.com/office/drawing/2010/main" val="0"/>
                        </a:ext>
                      </a:extLst>
                    </a:blip>
                    <a:srcRect l="43563" t="12582" b="10670"/>
                    <a:stretch>
                      <a:fillRect/>
                    </a:stretch>
                  </pic:blipFill>
                  <pic:spPr bwMode="auto">
                    <a:xfrm>
                      <a:off x="0" y="0"/>
                      <a:ext cx="981710" cy="434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97DFCE" w14:textId="42FCEE5D" w:rsidR="00CB0609" w:rsidRDefault="00CB0609" w:rsidP="00CB0609">
      <w:pPr>
        <w:ind w:right="822"/>
        <w:rPr>
          <w:rFonts w:eastAsia="Calibri" w:cs="Times New Roman"/>
          <w:b/>
          <w:sz w:val="24"/>
          <w:szCs w:val="24"/>
          <w:u w:val="single"/>
          <w:lang w:val="en-GB" w:eastAsia="en-US"/>
        </w:rPr>
      </w:pPr>
    </w:p>
    <w:p w14:paraId="75E355DE" w14:textId="0667FE6A" w:rsidR="00AB08C8" w:rsidRDefault="00B10ADC" w:rsidP="00CB0609">
      <w:pPr>
        <w:ind w:right="822"/>
        <w:rPr>
          <w:rFonts w:ascii="IBM Plex Sans" w:eastAsia="Calibri" w:hAnsi="IBM Plex Sans" w:cs="Times New Roman"/>
          <w:b/>
          <w:noProof/>
          <w:sz w:val="24"/>
          <w:szCs w:val="24"/>
          <w:u w:val="single"/>
          <w:lang w:val="en-GB" w:eastAsia="en-US"/>
        </w:rPr>
      </w:pPr>
      <w:r w:rsidRPr="00D146B6">
        <w:rPr>
          <w:rFonts w:eastAsia="Calibri" w:cs="Times New Roman"/>
          <w:b/>
          <w:sz w:val="24"/>
          <w:szCs w:val="24"/>
          <w:u w:val="single"/>
          <w:lang w:val="en-GB" w:eastAsia="en-US"/>
        </w:rPr>
        <w:t>LSC GUIDED VISITS</w:t>
      </w:r>
      <w:r w:rsidRPr="00D146B6">
        <w:rPr>
          <w:rFonts w:eastAsia="Calibri" w:cs="Times New Roman"/>
          <w:b/>
          <w:sz w:val="24"/>
          <w:szCs w:val="24"/>
          <w:u w:val="single"/>
          <w:lang w:val="en-GB" w:eastAsia="en-US"/>
        </w:rPr>
        <w:tab/>
      </w:r>
      <w:r w:rsidRPr="00D146B6">
        <w:rPr>
          <w:rFonts w:eastAsia="Calibri" w:cs="Times New Roman"/>
          <w:b/>
          <w:sz w:val="24"/>
          <w:szCs w:val="24"/>
          <w:u w:val="single"/>
          <w:lang w:val="en-GB" w:eastAsia="en-US"/>
        </w:rPr>
        <w:tab/>
      </w:r>
      <w:r w:rsidR="00D01749" w:rsidRPr="00D146B6">
        <w:rPr>
          <w:rFonts w:ascii="IBM Plex Sans" w:eastAsia="Calibri" w:hAnsi="IBM Plex Sans" w:cs="Times New Roman"/>
          <w:b/>
          <w:sz w:val="24"/>
          <w:szCs w:val="24"/>
          <w:u w:val="single"/>
          <w:lang w:val="en-GB" w:eastAsia="en-US"/>
        </w:rPr>
        <w:tab/>
      </w:r>
      <w:r w:rsidR="00D01749" w:rsidRPr="00D146B6">
        <w:rPr>
          <w:rFonts w:ascii="IBM Plex Sans" w:eastAsia="Calibri" w:hAnsi="IBM Plex Sans" w:cs="Times New Roman"/>
          <w:b/>
          <w:sz w:val="24"/>
          <w:szCs w:val="24"/>
          <w:u w:val="single"/>
          <w:lang w:val="en-GB" w:eastAsia="en-US"/>
        </w:rPr>
        <w:tab/>
      </w:r>
      <w:r w:rsidR="00D01749" w:rsidRPr="00D146B6">
        <w:rPr>
          <w:rFonts w:ascii="IBM Plex Sans" w:eastAsia="Calibri" w:hAnsi="IBM Plex Sans" w:cs="Times New Roman"/>
          <w:b/>
          <w:sz w:val="24"/>
          <w:szCs w:val="24"/>
          <w:u w:val="single"/>
          <w:lang w:val="en-GB" w:eastAsia="en-US"/>
        </w:rPr>
        <w:tab/>
      </w:r>
      <w:r w:rsidR="00D01749" w:rsidRPr="00D146B6">
        <w:rPr>
          <w:rFonts w:ascii="IBM Plex Sans" w:eastAsia="Calibri" w:hAnsi="IBM Plex Sans" w:cs="Times New Roman"/>
          <w:b/>
          <w:sz w:val="24"/>
          <w:szCs w:val="24"/>
          <w:u w:val="single"/>
          <w:lang w:val="en-GB" w:eastAsia="en-US"/>
        </w:rPr>
        <w:tab/>
      </w:r>
      <w:r w:rsidR="00D01749" w:rsidRPr="00D146B6">
        <w:rPr>
          <w:rFonts w:ascii="IBM Plex Sans" w:eastAsia="Calibri" w:hAnsi="IBM Plex Sans" w:cs="Times New Roman"/>
          <w:b/>
          <w:sz w:val="24"/>
          <w:szCs w:val="24"/>
          <w:u w:val="single"/>
          <w:lang w:val="en-GB" w:eastAsia="en-US"/>
        </w:rPr>
        <w:tab/>
      </w:r>
      <w:r w:rsidR="00D01749" w:rsidRPr="00D146B6">
        <w:rPr>
          <w:rFonts w:ascii="IBM Plex Sans" w:eastAsia="Calibri" w:hAnsi="IBM Plex Sans" w:cs="Times New Roman"/>
          <w:b/>
          <w:sz w:val="24"/>
          <w:szCs w:val="24"/>
          <w:u w:val="single"/>
          <w:lang w:val="en-GB" w:eastAsia="en-US"/>
        </w:rPr>
        <w:tab/>
      </w:r>
      <w:r w:rsidR="00D01749" w:rsidRPr="00D146B6">
        <w:rPr>
          <w:rFonts w:ascii="IBM Plex Sans" w:eastAsia="Calibri" w:hAnsi="IBM Plex Sans" w:cs="Times New Roman"/>
          <w:b/>
          <w:sz w:val="24"/>
          <w:szCs w:val="24"/>
          <w:u w:val="single"/>
          <w:lang w:val="en-GB" w:eastAsia="en-US"/>
        </w:rPr>
        <w:tab/>
      </w:r>
      <w:r w:rsidR="00D01749" w:rsidRPr="00D146B6">
        <w:rPr>
          <w:rFonts w:ascii="IBM Plex Sans" w:eastAsia="Calibri" w:hAnsi="IBM Plex Sans" w:cs="Times New Roman"/>
          <w:b/>
          <w:sz w:val="24"/>
          <w:szCs w:val="24"/>
          <w:u w:val="single"/>
          <w:lang w:val="en-GB" w:eastAsia="en-US"/>
        </w:rPr>
        <w:tab/>
      </w:r>
    </w:p>
    <w:p w14:paraId="64EE9588" w14:textId="2AB243AB" w:rsidR="00D01749" w:rsidRPr="00D146B6" w:rsidRDefault="00D01749" w:rsidP="00CB0609">
      <w:pPr>
        <w:ind w:right="822"/>
        <w:rPr>
          <w:rFonts w:ascii="IBM Plex Sans" w:eastAsia="Calibri" w:hAnsi="IBM Plex Sans" w:cs="Times New Roman"/>
          <w:b/>
          <w:sz w:val="24"/>
          <w:szCs w:val="24"/>
          <w:u w:val="single"/>
          <w:lang w:val="en-GB" w:eastAsia="en-US"/>
        </w:rPr>
      </w:pPr>
    </w:p>
    <w:p w14:paraId="762FCCAC" w14:textId="2A414B73" w:rsidR="00D01749" w:rsidRPr="00D146B6" w:rsidRDefault="00B10ADC" w:rsidP="00D01749">
      <w:pPr>
        <w:ind w:right="821"/>
        <w:jc w:val="both"/>
        <w:rPr>
          <w:rFonts w:ascii="IBM Plex Sans" w:eastAsia="Calibri" w:hAnsi="IBM Plex Sans" w:cs="Times New Roman"/>
          <w:sz w:val="18"/>
          <w:szCs w:val="18"/>
          <w:lang w:val="en-GB" w:eastAsia="en-US"/>
        </w:rPr>
      </w:pPr>
      <w:r w:rsidRPr="00D146B6">
        <w:rPr>
          <w:rFonts w:ascii="IBM Plex Sans" w:eastAsia="Calibri" w:hAnsi="IBM Plex Sans" w:cs="Times New Roman"/>
          <w:sz w:val="18"/>
          <w:szCs w:val="18"/>
          <w:lang w:val="en-GB" w:eastAsia="en-US"/>
        </w:rPr>
        <w:t xml:space="preserve">The LSC allows groups of students or science enthusiasts (on an individual basis) to visit its facilities, guided by the </w:t>
      </w:r>
      <w:proofErr w:type="spellStart"/>
      <w:r w:rsidRPr="00D146B6">
        <w:rPr>
          <w:rFonts w:ascii="IBM Plex Sans" w:eastAsia="Calibri" w:hAnsi="IBM Plex Sans" w:cs="Times New Roman"/>
          <w:sz w:val="18"/>
          <w:szCs w:val="18"/>
          <w:lang w:val="en-GB" w:eastAsia="en-US"/>
        </w:rPr>
        <w:t>center's</w:t>
      </w:r>
      <w:proofErr w:type="spellEnd"/>
      <w:r w:rsidRPr="00D146B6">
        <w:rPr>
          <w:rFonts w:ascii="IBM Plex Sans" w:eastAsia="Calibri" w:hAnsi="IBM Plex Sans" w:cs="Times New Roman"/>
          <w:sz w:val="18"/>
          <w:szCs w:val="18"/>
          <w:lang w:val="en-GB" w:eastAsia="en-US"/>
        </w:rPr>
        <w:t xml:space="preserve"> scientific staff.</w:t>
      </w:r>
    </w:p>
    <w:p w14:paraId="66BDBE73" w14:textId="571AD8FC" w:rsidR="00B10ADC" w:rsidRPr="00D146B6" w:rsidRDefault="00B10ADC" w:rsidP="00D01749">
      <w:pPr>
        <w:ind w:right="821"/>
        <w:jc w:val="both"/>
        <w:rPr>
          <w:rFonts w:ascii="IBM Plex Sans" w:eastAsia="Calibri" w:hAnsi="IBM Plex Sans" w:cs="Times New Roman"/>
          <w:sz w:val="16"/>
          <w:szCs w:val="16"/>
          <w:lang w:val="en-GB" w:eastAsia="en-US"/>
        </w:rPr>
      </w:pPr>
    </w:p>
    <w:p w14:paraId="01DE5609" w14:textId="509D70A4" w:rsidR="00D01749" w:rsidRPr="00D146B6" w:rsidRDefault="00B10ADC" w:rsidP="00B10ADC">
      <w:pPr>
        <w:ind w:right="849"/>
        <w:jc w:val="both"/>
        <w:rPr>
          <w:rFonts w:ascii="IBM Plex Sans" w:eastAsia="Calibri" w:hAnsi="IBM Plex Sans" w:cs="Times New Roman"/>
          <w:sz w:val="18"/>
          <w:szCs w:val="18"/>
          <w:lang w:val="en-GB" w:eastAsia="en-US"/>
        </w:rPr>
      </w:pPr>
      <w:r w:rsidRPr="00D146B6">
        <w:rPr>
          <w:rFonts w:ascii="IBM Plex Sans" w:eastAsia="Calibri" w:hAnsi="IBM Plex Sans" w:cs="Times New Roman"/>
          <w:sz w:val="18"/>
          <w:szCs w:val="18"/>
          <w:lang w:val="en-GB" w:eastAsia="en-US"/>
        </w:rPr>
        <w:t xml:space="preserve">Visits are free of charge, last approximately </w:t>
      </w:r>
      <w:r w:rsidR="00E7786D">
        <w:rPr>
          <w:rFonts w:ascii="IBM Plex Sans" w:eastAsia="Calibri" w:hAnsi="IBM Plex Sans" w:cs="Times New Roman"/>
          <w:sz w:val="18"/>
          <w:szCs w:val="18"/>
          <w:lang w:val="en-GB" w:eastAsia="en-US"/>
        </w:rPr>
        <w:t>2 and a half</w:t>
      </w:r>
      <w:r w:rsidRPr="00D146B6">
        <w:rPr>
          <w:rFonts w:ascii="IBM Plex Sans" w:eastAsia="Calibri" w:hAnsi="IBM Plex Sans" w:cs="Times New Roman"/>
          <w:sz w:val="18"/>
          <w:szCs w:val="18"/>
          <w:lang w:val="en-GB" w:eastAsia="en-US"/>
        </w:rPr>
        <w:t xml:space="preserve"> hours, and consist of a presentation on the history, science, and experiments of the LSC </w:t>
      </w:r>
      <w:r w:rsidR="00E7786D">
        <w:rPr>
          <w:rFonts w:ascii="IBM Plex Sans" w:eastAsia="Calibri" w:hAnsi="IBM Plex Sans" w:cs="Times New Roman"/>
          <w:sz w:val="18"/>
          <w:szCs w:val="18"/>
          <w:lang w:val="en-GB" w:eastAsia="en-US"/>
        </w:rPr>
        <w:t>given during a</w:t>
      </w:r>
      <w:r w:rsidRPr="00D146B6">
        <w:rPr>
          <w:rFonts w:ascii="IBM Plex Sans" w:eastAsia="Calibri" w:hAnsi="IBM Plex Sans" w:cs="Times New Roman"/>
          <w:sz w:val="18"/>
          <w:szCs w:val="18"/>
          <w:lang w:val="en-GB" w:eastAsia="en-US"/>
        </w:rPr>
        <w:t xml:space="preserve"> tour of the underground facilities. </w:t>
      </w:r>
      <w:r w:rsidRPr="00D146B6">
        <w:rPr>
          <w:rFonts w:ascii="IBM Plex Sans" w:eastAsia="Calibri" w:hAnsi="IBM Plex Sans" w:cs="Times New Roman"/>
          <w:b/>
          <w:bCs/>
          <w:color w:val="EE0000"/>
          <w:sz w:val="18"/>
          <w:szCs w:val="18"/>
          <w:lang w:val="en-GB" w:eastAsia="en-US"/>
        </w:rPr>
        <w:t>The LSC does not offer visits on weekends or public holidays.</w:t>
      </w:r>
    </w:p>
    <w:p w14:paraId="2CBA2FB3" w14:textId="52969184" w:rsidR="00B10ADC" w:rsidRPr="00D146B6" w:rsidRDefault="00B10ADC" w:rsidP="00D01749">
      <w:pPr>
        <w:jc w:val="both"/>
        <w:rPr>
          <w:rFonts w:ascii="IBM Plex Sans" w:eastAsia="Calibri" w:hAnsi="IBM Plex Sans" w:cs="Times New Roman"/>
          <w:sz w:val="16"/>
          <w:szCs w:val="16"/>
          <w:lang w:val="en-GB" w:eastAsia="en-US"/>
        </w:rPr>
      </w:pPr>
    </w:p>
    <w:p w14:paraId="4ABF82B6" w14:textId="46B74A04" w:rsidR="00D01749" w:rsidRPr="00D146B6" w:rsidRDefault="00B10ADC" w:rsidP="00D01749">
      <w:pPr>
        <w:ind w:right="821"/>
        <w:jc w:val="both"/>
        <w:rPr>
          <w:rFonts w:ascii="IBM Plex Sans" w:eastAsia="Calibri" w:hAnsi="IBM Plex Sans" w:cs="Times New Roman"/>
          <w:sz w:val="18"/>
          <w:szCs w:val="18"/>
          <w:lang w:val="en-GB" w:eastAsia="en-US"/>
        </w:rPr>
      </w:pPr>
      <w:r w:rsidRPr="00D146B6">
        <w:rPr>
          <w:rFonts w:ascii="IBM Plex Sans" w:eastAsia="Calibri" w:hAnsi="IBM Plex Sans" w:cs="Times New Roman"/>
          <w:sz w:val="18"/>
          <w:szCs w:val="18"/>
          <w:lang w:val="en-GB" w:eastAsia="en-US"/>
        </w:rPr>
        <w:t xml:space="preserve">Visits for </w:t>
      </w:r>
      <w:r w:rsidRPr="00D146B6">
        <w:rPr>
          <w:rFonts w:ascii="IBM Plex Sans" w:eastAsia="Calibri" w:hAnsi="IBM Plex Sans" w:cs="Times New Roman"/>
          <w:b/>
          <w:bCs/>
          <w:sz w:val="18"/>
          <w:szCs w:val="18"/>
          <w:lang w:val="en-GB" w:eastAsia="en-US"/>
        </w:rPr>
        <w:t>student</w:t>
      </w:r>
      <w:r w:rsidRPr="00D146B6">
        <w:rPr>
          <w:rFonts w:ascii="IBM Plex Sans" w:eastAsia="Calibri" w:hAnsi="IBM Plex Sans" w:cs="Times New Roman"/>
          <w:sz w:val="18"/>
          <w:szCs w:val="18"/>
          <w:lang w:val="en-GB" w:eastAsia="en-US"/>
        </w:rPr>
        <w:t xml:space="preserve"> groups take place between </w:t>
      </w:r>
      <w:r w:rsidRPr="00D146B6">
        <w:rPr>
          <w:rFonts w:ascii="IBM Plex Sans" w:eastAsia="Calibri" w:hAnsi="IBM Plex Sans" w:cs="Times New Roman"/>
          <w:b/>
          <w:bCs/>
          <w:sz w:val="18"/>
          <w:szCs w:val="18"/>
          <w:lang w:val="en-GB" w:eastAsia="en-US"/>
        </w:rPr>
        <w:t>October</w:t>
      </w:r>
      <w:r w:rsidRPr="00D146B6">
        <w:rPr>
          <w:rFonts w:ascii="IBM Plex Sans" w:eastAsia="Calibri" w:hAnsi="IBM Plex Sans" w:cs="Times New Roman"/>
          <w:sz w:val="18"/>
          <w:szCs w:val="18"/>
          <w:lang w:val="en-GB" w:eastAsia="en-US"/>
        </w:rPr>
        <w:t xml:space="preserve"> and </w:t>
      </w:r>
      <w:r w:rsidRPr="00D146B6">
        <w:rPr>
          <w:rFonts w:ascii="IBM Plex Sans" w:eastAsia="Calibri" w:hAnsi="IBM Plex Sans" w:cs="Times New Roman"/>
          <w:b/>
          <w:bCs/>
          <w:sz w:val="18"/>
          <w:szCs w:val="18"/>
          <w:lang w:val="en-GB" w:eastAsia="en-US"/>
        </w:rPr>
        <w:t>June</w:t>
      </w:r>
      <w:r w:rsidRPr="00D146B6">
        <w:rPr>
          <w:rFonts w:ascii="IBM Plex Sans" w:eastAsia="Calibri" w:hAnsi="IBM Plex Sans" w:cs="Times New Roman"/>
          <w:sz w:val="18"/>
          <w:szCs w:val="18"/>
          <w:lang w:val="en-GB" w:eastAsia="en-US"/>
        </w:rPr>
        <w:t xml:space="preserve"> and are limited to a maximum of </w:t>
      </w:r>
      <w:r w:rsidRPr="00E7786D">
        <w:rPr>
          <w:rFonts w:ascii="IBM Plex Sans" w:eastAsia="Calibri" w:hAnsi="IBM Plex Sans" w:cs="Times New Roman"/>
          <w:b/>
          <w:bCs/>
          <w:sz w:val="18"/>
          <w:szCs w:val="18"/>
          <w:lang w:val="en-GB" w:eastAsia="en-US"/>
        </w:rPr>
        <w:t>25 students</w:t>
      </w:r>
      <w:r w:rsidRPr="00D146B6">
        <w:rPr>
          <w:rFonts w:ascii="IBM Plex Sans" w:eastAsia="Calibri" w:hAnsi="IBM Plex Sans" w:cs="Times New Roman"/>
          <w:sz w:val="18"/>
          <w:szCs w:val="18"/>
          <w:lang w:val="en-GB" w:eastAsia="en-US"/>
        </w:rPr>
        <w:t xml:space="preserve"> per group. The recommended minimum age for these groups is 16 (for younger students, please consult with the laboratory). Groups of more than 10 people must have their own means of transport (bus) </w:t>
      </w:r>
      <w:proofErr w:type="gramStart"/>
      <w:r w:rsidRPr="00D146B6">
        <w:rPr>
          <w:rFonts w:ascii="IBM Plex Sans" w:eastAsia="Calibri" w:hAnsi="IBM Plex Sans" w:cs="Times New Roman"/>
          <w:sz w:val="18"/>
          <w:szCs w:val="18"/>
          <w:lang w:val="en-GB" w:eastAsia="en-US"/>
        </w:rPr>
        <w:t>in order to</w:t>
      </w:r>
      <w:proofErr w:type="gramEnd"/>
      <w:r w:rsidRPr="00D146B6">
        <w:rPr>
          <w:rFonts w:ascii="IBM Plex Sans" w:eastAsia="Calibri" w:hAnsi="IBM Plex Sans" w:cs="Times New Roman"/>
          <w:sz w:val="18"/>
          <w:szCs w:val="18"/>
          <w:lang w:val="en-GB" w:eastAsia="en-US"/>
        </w:rPr>
        <w:t xml:space="preserve"> access the underground facilities.</w:t>
      </w:r>
    </w:p>
    <w:p w14:paraId="06128E3C" w14:textId="0C3255EC" w:rsidR="00B10ADC" w:rsidRPr="00D146B6" w:rsidRDefault="00B10ADC" w:rsidP="00D01749">
      <w:pPr>
        <w:ind w:right="821"/>
        <w:jc w:val="both"/>
        <w:rPr>
          <w:rFonts w:ascii="IBM Plex Sans" w:eastAsia="Calibri" w:hAnsi="IBM Plex Sans" w:cs="Times New Roman"/>
          <w:sz w:val="18"/>
          <w:szCs w:val="18"/>
          <w:lang w:val="en-GB" w:eastAsia="en-US"/>
        </w:rPr>
      </w:pPr>
    </w:p>
    <w:p w14:paraId="7C547917" w14:textId="5C9F8B65" w:rsidR="00D01749" w:rsidRPr="00D146B6" w:rsidRDefault="00B10ADC" w:rsidP="00D01749">
      <w:pPr>
        <w:ind w:right="821"/>
        <w:jc w:val="both"/>
        <w:rPr>
          <w:rFonts w:ascii="IBM Plex Sans" w:eastAsia="Calibri" w:hAnsi="IBM Plex Sans" w:cs="Times New Roman"/>
          <w:sz w:val="18"/>
          <w:szCs w:val="18"/>
          <w:lang w:val="en-GB" w:eastAsia="en-US"/>
        </w:rPr>
      </w:pPr>
      <w:r w:rsidRPr="00D146B6">
        <w:rPr>
          <w:rFonts w:ascii="IBM Plex Sans" w:eastAsia="Calibri" w:hAnsi="IBM Plex Sans" w:cs="Times New Roman"/>
          <w:sz w:val="18"/>
          <w:szCs w:val="18"/>
          <w:lang w:val="en-GB" w:eastAsia="en-US"/>
        </w:rPr>
        <w:t xml:space="preserve">For </w:t>
      </w:r>
      <w:r w:rsidRPr="00D146B6">
        <w:rPr>
          <w:rFonts w:ascii="IBM Plex Sans" w:eastAsia="Calibri" w:hAnsi="IBM Plex Sans" w:cs="Times New Roman"/>
          <w:b/>
          <w:bCs/>
          <w:sz w:val="18"/>
          <w:szCs w:val="18"/>
          <w:lang w:val="en-GB" w:eastAsia="en-US"/>
        </w:rPr>
        <w:t>private visits</w:t>
      </w:r>
      <w:r w:rsidRPr="00D146B6">
        <w:rPr>
          <w:rFonts w:ascii="IBM Plex Sans" w:eastAsia="Calibri" w:hAnsi="IBM Plex Sans" w:cs="Times New Roman"/>
          <w:sz w:val="18"/>
          <w:szCs w:val="18"/>
          <w:lang w:val="en-GB" w:eastAsia="en-US"/>
        </w:rPr>
        <w:t xml:space="preserve">, the minimum age for accessing the underground facilities is 12 years old. These visits mainly take place during the months of </w:t>
      </w:r>
      <w:r w:rsidRPr="00D146B6">
        <w:rPr>
          <w:rFonts w:ascii="IBM Plex Sans" w:eastAsia="Calibri" w:hAnsi="IBM Plex Sans" w:cs="Times New Roman"/>
          <w:b/>
          <w:bCs/>
          <w:sz w:val="18"/>
          <w:szCs w:val="18"/>
          <w:lang w:val="en-GB" w:eastAsia="en-US"/>
        </w:rPr>
        <w:t>July</w:t>
      </w:r>
      <w:r w:rsidRPr="00D146B6">
        <w:rPr>
          <w:rFonts w:ascii="IBM Plex Sans" w:eastAsia="Calibri" w:hAnsi="IBM Plex Sans" w:cs="Times New Roman"/>
          <w:sz w:val="18"/>
          <w:szCs w:val="18"/>
          <w:lang w:val="en-GB" w:eastAsia="en-US"/>
        </w:rPr>
        <w:t xml:space="preserve"> and </w:t>
      </w:r>
      <w:r w:rsidRPr="00D146B6">
        <w:rPr>
          <w:rFonts w:ascii="IBM Plex Sans" w:eastAsia="Calibri" w:hAnsi="IBM Plex Sans" w:cs="Times New Roman"/>
          <w:b/>
          <w:bCs/>
          <w:sz w:val="18"/>
          <w:szCs w:val="18"/>
          <w:lang w:val="en-GB" w:eastAsia="en-US"/>
        </w:rPr>
        <w:t>August</w:t>
      </w:r>
      <w:r w:rsidRPr="00D146B6">
        <w:rPr>
          <w:rFonts w:ascii="IBM Plex Sans" w:eastAsia="Calibri" w:hAnsi="IBM Plex Sans" w:cs="Times New Roman"/>
          <w:sz w:val="18"/>
          <w:szCs w:val="18"/>
          <w:lang w:val="en-GB" w:eastAsia="en-US"/>
        </w:rPr>
        <w:t xml:space="preserve">. </w:t>
      </w:r>
      <w:r w:rsidR="00E7786D">
        <w:rPr>
          <w:rFonts w:ascii="IBM Plex Sans" w:eastAsia="Calibri" w:hAnsi="IBM Plex Sans" w:cs="Times New Roman"/>
          <w:sz w:val="18"/>
          <w:szCs w:val="18"/>
          <w:lang w:val="en-GB" w:eastAsia="en-US"/>
        </w:rPr>
        <w:t>There is over a year’s waiting list for these visits.</w:t>
      </w:r>
    </w:p>
    <w:p w14:paraId="6D607C1F" w14:textId="77777777" w:rsidR="00B10ADC" w:rsidRPr="00D146B6" w:rsidRDefault="00B10ADC" w:rsidP="00D01749">
      <w:pPr>
        <w:ind w:right="821"/>
        <w:jc w:val="both"/>
        <w:rPr>
          <w:rFonts w:ascii="IBM Plex Sans" w:eastAsia="Calibri" w:hAnsi="IBM Plex Sans" w:cs="Times New Roman"/>
          <w:sz w:val="16"/>
          <w:szCs w:val="16"/>
          <w:lang w:val="en-GB" w:eastAsia="en-US"/>
        </w:rPr>
      </w:pPr>
    </w:p>
    <w:p w14:paraId="4FB65E6A" w14:textId="592C358A" w:rsidR="00D01749" w:rsidRPr="00D146B6" w:rsidRDefault="00B10ADC" w:rsidP="00D01749">
      <w:pPr>
        <w:ind w:right="821"/>
        <w:jc w:val="both"/>
        <w:rPr>
          <w:rFonts w:ascii="IBM Plex Sans" w:eastAsia="Calibri" w:hAnsi="IBM Plex Sans" w:cs="Times New Roman"/>
          <w:sz w:val="18"/>
          <w:szCs w:val="18"/>
          <w:lang w:val="en-GB" w:eastAsia="en-US"/>
        </w:rPr>
      </w:pPr>
      <w:r w:rsidRPr="00D146B6">
        <w:rPr>
          <w:rFonts w:ascii="IBM Plex Sans" w:eastAsia="Calibri" w:hAnsi="IBM Plex Sans" w:cs="Times New Roman"/>
          <w:sz w:val="18"/>
          <w:szCs w:val="18"/>
          <w:lang w:val="en-GB" w:eastAsia="en-US"/>
        </w:rPr>
        <w:t xml:space="preserve">If you would like to arrange a private visit or request any additional information, please send an email to </w:t>
      </w:r>
      <w:hyperlink r:id="rId9" w:history="1">
        <w:r w:rsidR="00D01749" w:rsidRPr="00D146B6">
          <w:rPr>
            <w:rFonts w:ascii="IBM Plex Sans" w:eastAsia="Calibri" w:hAnsi="IBM Plex Sans" w:cs="Times New Roman"/>
            <w:color w:val="0000FF"/>
            <w:sz w:val="18"/>
            <w:szCs w:val="18"/>
            <w:u w:val="single"/>
            <w:lang w:val="en-GB" w:eastAsia="en-US"/>
          </w:rPr>
          <w:t>info@lsc-canfranc.es</w:t>
        </w:r>
      </w:hyperlink>
      <w:r w:rsidR="00D01749" w:rsidRPr="00D146B6">
        <w:rPr>
          <w:rFonts w:ascii="IBM Plex Sans" w:eastAsia="Calibri" w:hAnsi="IBM Plex Sans" w:cs="Times New Roman"/>
          <w:sz w:val="18"/>
          <w:szCs w:val="18"/>
          <w:lang w:val="en-GB" w:eastAsia="en-US"/>
        </w:rPr>
        <w:t xml:space="preserve">. </w:t>
      </w:r>
    </w:p>
    <w:p w14:paraId="2250FA7A" w14:textId="24E64F84" w:rsidR="00D01749" w:rsidRPr="00CB0609" w:rsidRDefault="00D01749" w:rsidP="00D01749">
      <w:pPr>
        <w:jc w:val="both"/>
        <w:rPr>
          <w:rFonts w:ascii="IBM Plex Sans" w:eastAsia="Calibri" w:hAnsi="IBM Plex Sans" w:cs="Times New Roman"/>
          <w:sz w:val="16"/>
          <w:szCs w:val="16"/>
          <w:lang w:val="en-GB" w:eastAsia="en-US"/>
        </w:rPr>
      </w:pPr>
    </w:p>
    <w:p w14:paraId="079EB920" w14:textId="6B6D62D6" w:rsidR="00B10ADC" w:rsidRPr="00CB0609" w:rsidRDefault="00B10ADC" w:rsidP="00D01749">
      <w:pPr>
        <w:jc w:val="both"/>
        <w:rPr>
          <w:rFonts w:ascii="IBM Plex Sans" w:eastAsia="Calibri" w:hAnsi="IBM Plex Sans" w:cs="Times New Roman"/>
          <w:sz w:val="18"/>
          <w:szCs w:val="18"/>
          <w:lang w:val="en-GB" w:eastAsia="en-US"/>
        </w:rPr>
      </w:pPr>
      <w:r w:rsidRPr="00CB0609">
        <w:rPr>
          <w:rFonts w:ascii="IBM Plex Sans" w:eastAsia="Calibri" w:hAnsi="IBM Plex Sans" w:cs="Times New Roman"/>
          <w:sz w:val="18"/>
          <w:szCs w:val="18"/>
          <w:lang w:val="en-GB" w:eastAsia="en-US"/>
        </w:rPr>
        <w:t xml:space="preserve">The days and times established for visiting the LSC are </w:t>
      </w:r>
      <w:r w:rsidRPr="00CB0609">
        <w:rPr>
          <w:rFonts w:ascii="IBM Plex Sans" w:eastAsia="Calibri" w:hAnsi="IBM Plex Sans" w:cs="Times New Roman"/>
          <w:b/>
          <w:bCs/>
          <w:sz w:val="18"/>
          <w:szCs w:val="18"/>
          <w:lang w:val="en-GB" w:eastAsia="en-US"/>
        </w:rPr>
        <w:t>Fridays</w:t>
      </w:r>
      <w:r w:rsidRPr="00CB0609">
        <w:rPr>
          <w:rFonts w:ascii="IBM Plex Sans" w:eastAsia="Calibri" w:hAnsi="IBM Plex Sans" w:cs="Times New Roman"/>
          <w:sz w:val="18"/>
          <w:szCs w:val="18"/>
          <w:lang w:val="en-GB" w:eastAsia="en-US"/>
        </w:rPr>
        <w:t xml:space="preserve"> </w:t>
      </w:r>
      <w:r w:rsidR="00D146B6" w:rsidRPr="00CB0609">
        <w:rPr>
          <w:rFonts w:ascii="IBM Plex Sans" w:eastAsia="Calibri" w:hAnsi="IBM Plex Sans" w:cs="Times New Roman"/>
          <w:sz w:val="18"/>
          <w:szCs w:val="18"/>
          <w:lang w:val="en-GB" w:eastAsia="en-US"/>
        </w:rPr>
        <w:t>starting around</w:t>
      </w:r>
      <w:r w:rsidRPr="00CB0609">
        <w:rPr>
          <w:rFonts w:ascii="IBM Plex Sans" w:eastAsia="Calibri" w:hAnsi="IBM Plex Sans" w:cs="Times New Roman"/>
          <w:sz w:val="18"/>
          <w:szCs w:val="18"/>
          <w:lang w:val="en-GB" w:eastAsia="en-US"/>
        </w:rPr>
        <w:t xml:space="preserve"> </w:t>
      </w:r>
      <w:r w:rsidRPr="00CB0609">
        <w:rPr>
          <w:rFonts w:ascii="IBM Plex Sans" w:eastAsia="Calibri" w:hAnsi="IBM Plex Sans" w:cs="Times New Roman"/>
          <w:b/>
          <w:bCs/>
          <w:sz w:val="18"/>
          <w:szCs w:val="18"/>
          <w:lang w:val="en-GB" w:eastAsia="en-US"/>
        </w:rPr>
        <w:t>10 a.m</w:t>
      </w:r>
      <w:r w:rsidRPr="00CB0609">
        <w:rPr>
          <w:rFonts w:ascii="IBM Plex Sans" w:eastAsia="Calibri" w:hAnsi="IBM Plex Sans" w:cs="Times New Roman"/>
          <w:sz w:val="18"/>
          <w:szCs w:val="18"/>
          <w:lang w:val="en-GB" w:eastAsia="en-US"/>
        </w:rPr>
        <w:t>.</w:t>
      </w:r>
    </w:p>
    <w:p w14:paraId="506A2A8C" w14:textId="25675117" w:rsidR="00D01749" w:rsidRPr="00CB0609" w:rsidRDefault="00D01749" w:rsidP="00D01749">
      <w:pPr>
        <w:jc w:val="both"/>
        <w:rPr>
          <w:rFonts w:ascii="IBM Plex Sans" w:eastAsia="Calibri" w:hAnsi="IBM Plex Sans" w:cs="Times New Roman"/>
          <w:b/>
          <w:sz w:val="18"/>
          <w:szCs w:val="18"/>
          <w:u w:val="single"/>
          <w:lang w:val="en-GB" w:eastAsia="en-US"/>
        </w:rPr>
      </w:pPr>
      <w:r w:rsidRPr="00CB0609">
        <w:rPr>
          <w:rFonts w:ascii="IBM Plex Sans" w:eastAsia="Calibri" w:hAnsi="IBM Plex Sans" w:cs="Times New Roman"/>
          <w:b/>
          <w:sz w:val="18"/>
          <w:szCs w:val="18"/>
          <w:u w:val="single"/>
          <w:lang w:val="en-GB" w:eastAsia="en-US"/>
        </w:rPr>
        <w:tab/>
      </w:r>
      <w:r w:rsidRPr="00CB0609">
        <w:rPr>
          <w:rFonts w:ascii="IBM Plex Sans" w:eastAsia="Calibri" w:hAnsi="IBM Plex Sans" w:cs="Times New Roman"/>
          <w:b/>
          <w:sz w:val="18"/>
          <w:szCs w:val="18"/>
          <w:u w:val="single"/>
          <w:lang w:val="en-GB" w:eastAsia="en-US"/>
        </w:rPr>
        <w:tab/>
      </w:r>
      <w:r w:rsidRPr="00CB0609">
        <w:rPr>
          <w:rFonts w:ascii="IBM Plex Sans" w:eastAsia="Calibri" w:hAnsi="IBM Plex Sans" w:cs="Times New Roman"/>
          <w:b/>
          <w:sz w:val="18"/>
          <w:szCs w:val="18"/>
          <w:u w:val="single"/>
          <w:lang w:val="en-GB" w:eastAsia="en-US"/>
        </w:rPr>
        <w:tab/>
      </w:r>
      <w:r w:rsidRPr="00CB0609">
        <w:rPr>
          <w:rFonts w:ascii="IBM Plex Sans" w:eastAsia="Calibri" w:hAnsi="IBM Plex Sans" w:cs="Times New Roman"/>
          <w:b/>
          <w:sz w:val="18"/>
          <w:szCs w:val="18"/>
          <w:u w:val="single"/>
          <w:lang w:val="en-GB" w:eastAsia="en-US"/>
        </w:rPr>
        <w:tab/>
      </w:r>
      <w:r w:rsidRPr="00CB0609">
        <w:rPr>
          <w:rFonts w:ascii="IBM Plex Sans" w:eastAsia="Calibri" w:hAnsi="IBM Plex Sans" w:cs="Times New Roman"/>
          <w:b/>
          <w:sz w:val="18"/>
          <w:szCs w:val="18"/>
          <w:u w:val="single"/>
          <w:lang w:val="en-GB" w:eastAsia="en-US"/>
        </w:rPr>
        <w:tab/>
      </w:r>
      <w:r w:rsidRPr="00CB0609">
        <w:rPr>
          <w:rFonts w:ascii="IBM Plex Sans" w:eastAsia="Calibri" w:hAnsi="IBM Plex Sans" w:cs="Times New Roman"/>
          <w:b/>
          <w:sz w:val="18"/>
          <w:szCs w:val="18"/>
          <w:u w:val="single"/>
          <w:lang w:val="en-GB" w:eastAsia="en-US"/>
        </w:rPr>
        <w:tab/>
      </w:r>
      <w:r w:rsidRPr="00CB0609">
        <w:rPr>
          <w:rFonts w:ascii="IBM Plex Sans" w:eastAsia="Calibri" w:hAnsi="IBM Plex Sans" w:cs="Times New Roman"/>
          <w:b/>
          <w:sz w:val="18"/>
          <w:szCs w:val="18"/>
          <w:u w:val="single"/>
          <w:lang w:val="en-GB" w:eastAsia="en-US"/>
        </w:rPr>
        <w:tab/>
      </w:r>
      <w:r w:rsidRPr="00CB0609">
        <w:rPr>
          <w:rFonts w:ascii="IBM Plex Sans" w:eastAsia="Calibri" w:hAnsi="IBM Plex Sans" w:cs="Times New Roman"/>
          <w:b/>
          <w:sz w:val="18"/>
          <w:szCs w:val="18"/>
          <w:u w:val="single"/>
          <w:lang w:val="en-GB" w:eastAsia="en-US"/>
        </w:rPr>
        <w:tab/>
      </w:r>
      <w:r w:rsidRPr="00CB0609">
        <w:rPr>
          <w:rFonts w:ascii="IBM Plex Sans" w:eastAsia="Calibri" w:hAnsi="IBM Plex Sans" w:cs="Times New Roman"/>
          <w:b/>
          <w:sz w:val="18"/>
          <w:szCs w:val="18"/>
          <w:u w:val="single"/>
          <w:lang w:val="en-GB" w:eastAsia="en-US"/>
        </w:rPr>
        <w:tab/>
      </w:r>
      <w:r w:rsidRPr="00CB0609">
        <w:rPr>
          <w:rFonts w:ascii="IBM Plex Sans" w:eastAsia="Calibri" w:hAnsi="IBM Plex Sans" w:cs="Times New Roman"/>
          <w:b/>
          <w:sz w:val="18"/>
          <w:szCs w:val="18"/>
          <w:u w:val="single"/>
          <w:lang w:val="en-GB" w:eastAsia="en-US"/>
        </w:rPr>
        <w:tab/>
      </w:r>
      <w:r w:rsidRPr="00CB0609">
        <w:rPr>
          <w:rFonts w:ascii="IBM Plex Sans" w:eastAsia="Calibri" w:hAnsi="IBM Plex Sans" w:cs="Times New Roman"/>
          <w:b/>
          <w:sz w:val="18"/>
          <w:szCs w:val="18"/>
          <w:u w:val="single"/>
          <w:lang w:val="en-GB" w:eastAsia="en-US"/>
        </w:rPr>
        <w:tab/>
      </w:r>
      <w:r w:rsidRPr="00CB0609">
        <w:rPr>
          <w:rFonts w:ascii="IBM Plex Sans" w:eastAsia="Calibri" w:hAnsi="IBM Plex Sans" w:cs="Times New Roman"/>
          <w:b/>
          <w:sz w:val="18"/>
          <w:szCs w:val="18"/>
          <w:u w:val="single"/>
          <w:lang w:val="en-GB" w:eastAsia="en-US"/>
        </w:rPr>
        <w:tab/>
      </w:r>
    </w:p>
    <w:p w14:paraId="13EF10A2" w14:textId="77777777" w:rsidR="00D01749" w:rsidRPr="00CB0609" w:rsidRDefault="00D01749" w:rsidP="00D01749">
      <w:pPr>
        <w:jc w:val="both"/>
        <w:rPr>
          <w:rFonts w:ascii="IBM Plex Sans" w:eastAsia="Calibri" w:hAnsi="IBM Plex Sans" w:cs="Times New Roman"/>
          <w:sz w:val="18"/>
          <w:szCs w:val="18"/>
          <w:lang w:val="en-GB" w:eastAsia="en-US"/>
        </w:rPr>
      </w:pPr>
    </w:p>
    <w:p w14:paraId="0A950547" w14:textId="1AABE1BC" w:rsidR="00D01749" w:rsidRPr="00CB0609" w:rsidRDefault="00CB0609" w:rsidP="00D01749">
      <w:pPr>
        <w:jc w:val="both"/>
        <w:rPr>
          <w:rFonts w:ascii="IBM Plex Sans" w:eastAsia="Calibri" w:hAnsi="IBM Plex Sans" w:cs="Times New Roman"/>
          <w:b/>
          <w:sz w:val="18"/>
          <w:szCs w:val="18"/>
          <w:lang w:val="en-GB" w:eastAsia="en-US"/>
        </w:rPr>
      </w:pPr>
      <w:r w:rsidRPr="00CB0609">
        <w:rPr>
          <w:rFonts w:ascii="IBM Plex Sans" w:eastAsia="Calibri" w:hAnsi="IBM Plex Sans" w:cs="Times New Roman"/>
          <w:b/>
          <w:sz w:val="18"/>
          <w:szCs w:val="18"/>
          <w:lang w:val="en-GB" w:eastAsia="en-US"/>
        </w:rPr>
        <w:t>VISIT APPLICATION FORM</w:t>
      </w:r>
    </w:p>
    <w:p w14:paraId="42F3FE26" w14:textId="77777777" w:rsidR="00CB0609" w:rsidRPr="00CB0609" w:rsidRDefault="00CB0609" w:rsidP="00D01749">
      <w:pPr>
        <w:jc w:val="both"/>
        <w:rPr>
          <w:rFonts w:ascii="IBM Plex Sans" w:eastAsia="Calibri" w:hAnsi="IBM Plex Sans" w:cs="Times New Roman"/>
          <w:sz w:val="16"/>
          <w:szCs w:val="16"/>
          <w:lang w:val="en-GB" w:eastAsia="en-US"/>
        </w:rPr>
      </w:pPr>
    </w:p>
    <w:p w14:paraId="77A3B6F1" w14:textId="3D11704A" w:rsidR="00D01749" w:rsidRPr="00CB0609" w:rsidRDefault="00CB0609" w:rsidP="00D01749">
      <w:pPr>
        <w:ind w:right="532"/>
        <w:jc w:val="both"/>
        <w:rPr>
          <w:rFonts w:ascii="IBM Plex Sans" w:eastAsia="Calibri" w:hAnsi="IBM Plex Sans" w:cs="Times New Roman"/>
          <w:sz w:val="18"/>
          <w:szCs w:val="18"/>
          <w:lang w:val="en-GB" w:eastAsia="en-US"/>
        </w:rPr>
      </w:pPr>
      <w:r w:rsidRPr="00CB0609">
        <w:rPr>
          <w:rFonts w:ascii="IBM Plex Sans" w:eastAsia="Calibri" w:hAnsi="IBM Plex Sans" w:cs="Times New Roman"/>
          <w:sz w:val="18"/>
          <w:szCs w:val="18"/>
          <w:lang w:val="en-GB" w:eastAsia="en-US"/>
        </w:rPr>
        <w:t xml:space="preserve">Please fill in the following fields </w:t>
      </w:r>
      <w:proofErr w:type="gramStart"/>
      <w:r w:rsidRPr="00CB0609">
        <w:rPr>
          <w:rFonts w:ascii="IBM Plex Sans" w:eastAsia="Calibri" w:hAnsi="IBM Plex Sans" w:cs="Times New Roman"/>
          <w:sz w:val="18"/>
          <w:szCs w:val="18"/>
          <w:lang w:val="en-GB" w:eastAsia="en-US"/>
        </w:rPr>
        <w:t>in order to</w:t>
      </w:r>
      <w:proofErr w:type="gramEnd"/>
      <w:r w:rsidRPr="00CB0609">
        <w:rPr>
          <w:rFonts w:ascii="IBM Plex Sans" w:eastAsia="Calibri" w:hAnsi="IBM Plex Sans" w:cs="Times New Roman"/>
          <w:sz w:val="18"/>
          <w:szCs w:val="18"/>
          <w:lang w:val="en-GB" w:eastAsia="en-US"/>
        </w:rPr>
        <w:t xml:space="preserve"> apply for your visit.  The LSC will study each application individually and will reply to your request as soon as possible to inform you about the dates and times available.</w:t>
      </w:r>
    </w:p>
    <w:p w14:paraId="6315284A" w14:textId="77777777" w:rsidR="00CB0609" w:rsidRPr="00CB0609" w:rsidRDefault="00CB0609" w:rsidP="00D01749">
      <w:pPr>
        <w:ind w:right="532"/>
        <w:jc w:val="both"/>
        <w:rPr>
          <w:rFonts w:ascii="IBM Plex Sans" w:eastAsia="Calibri" w:hAnsi="IBM Plex Sans" w:cs="Times New Roman"/>
          <w:sz w:val="18"/>
          <w:szCs w:val="18"/>
          <w:lang w:val="en-GB"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3"/>
        <w:gridCol w:w="4394"/>
      </w:tblGrid>
      <w:tr w:rsidR="00D01749" w:rsidRPr="00CB0609" w14:paraId="091B7031" w14:textId="77777777" w:rsidTr="00D01749">
        <w:tc>
          <w:tcPr>
            <w:tcW w:w="4003" w:type="dxa"/>
            <w:tcBorders>
              <w:top w:val="nil"/>
              <w:left w:val="nil"/>
              <w:bottom w:val="nil"/>
            </w:tcBorders>
          </w:tcPr>
          <w:p w14:paraId="5EAE414C" w14:textId="1D2B72D6" w:rsidR="00D01749" w:rsidRPr="00CB0609" w:rsidRDefault="00CB0609" w:rsidP="00D01749">
            <w:pPr>
              <w:ind w:right="532"/>
              <w:jc w:val="both"/>
              <w:rPr>
                <w:rFonts w:ascii="IBM Plex Sans" w:eastAsia="Calibri" w:hAnsi="IBM Plex Sans" w:cs="Times New Roman"/>
                <w:sz w:val="18"/>
                <w:szCs w:val="18"/>
                <w:lang w:val="en-GB" w:eastAsia="en-US"/>
              </w:rPr>
            </w:pPr>
            <w:r w:rsidRPr="00CB0609">
              <w:rPr>
                <w:rFonts w:ascii="IBM Plex Sans" w:eastAsia="Calibri" w:hAnsi="IBM Plex Sans" w:cs="Times New Roman"/>
                <w:sz w:val="18"/>
                <w:szCs w:val="18"/>
                <w:lang w:val="en-GB" w:eastAsia="en-US"/>
              </w:rPr>
              <w:t>Full name of contact person*:</w:t>
            </w:r>
          </w:p>
        </w:tc>
        <w:tc>
          <w:tcPr>
            <w:tcW w:w="4394" w:type="dxa"/>
          </w:tcPr>
          <w:p w14:paraId="5E0BE34A" w14:textId="77777777" w:rsidR="00D01749" w:rsidRPr="00CB0609" w:rsidRDefault="00D01749" w:rsidP="00D01749">
            <w:pPr>
              <w:ind w:right="532"/>
              <w:jc w:val="both"/>
              <w:rPr>
                <w:rFonts w:ascii="IBM Plex Sans" w:eastAsia="Calibri" w:hAnsi="IBM Plex Sans" w:cs="Times New Roman"/>
                <w:sz w:val="18"/>
                <w:szCs w:val="18"/>
                <w:lang w:val="en-GB" w:eastAsia="en-US"/>
              </w:rPr>
            </w:pPr>
          </w:p>
        </w:tc>
      </w:tr>
      <w:tr w:rsidR="00D01749" w:rsidRPr="00CB0609" w14:paraId="0AE93148" w14:textId="77777777" w:rsidTr="00D01749">
        <w:tc>
          <w:tcPr>
            <w:tcW w:w="4003" w:type="dxa"/>
            <w:tcBorders>
              <w:top w:val="nil"/>
              <w:left w:val="nil"/>
              <w:bottom w:val="nil"/>
            </w:tcBorders>
          </w:tcPr>
          <w:p w14:paraId="7CABC743" w14:textId="1A2BE683" w:rsidR="00D01749" w:rsidRPr="00CB0609" w:rsidRDefault="00CB0609" w:rsidP="00D01749">
            <w:pPr>
              <w:ind w:right="532"/>
              <w:jc w:val="both"/>
              <w:rPr>
                <w:rFonts w:ascii="IBM Plex Sans" w:eastAsia="Calibri" w:hAnsi="IBM Plex Sans" w:cs="Times New Roman"/>
                <w:sz w:val="18"/>
                <w:szCs w:val="18"/>
                <w:lang w:val="en-GB" w:eastAsia="en-US"/>
              </w:rPr>
            </w:pPr>
            <w:r w:rsidRPr="00CB0609">
              <w:rPr>
                <w:rFonts w:ascii="IBM Plex Sans" w:eastAsia="Calibri" w:hAnsi="IBM Plex Sans" w:cs="Times New Roman"/>
                <w:sz w:val="18"/>
                <w:szCs w:val="18"/>
                <w:lang w:val="en-GB" w:eastAsia="en-US"/>
              </w:rPr>
              <w:t>Company or Institution (for group visits) if applicable*:</w:t>
            </w:r>
          </w:p>
        </w:tc>
        <w:tc>
          <w:tcPr>
            <w:tcW w:w="4394" w:type="dxa"/>
          </w:tcPr>
          <w:p w14:paraId="65084FC5" w14:textId="77777777" w:rsidR="00D01749" w:rsidRPr="00CB0609" w:rsidRDefault="00D01749" w:rsidP="00D01749">
            <w:pPr>
              <w:ind w:right="532"/>
              <w:jc w:val="both"/>
              <w:rPr>
                <w:rFonts w:ascii="IBM Plex Sans" w:eastAsia="Calibri" w:hAnsi="IBM Plex Sans" w:cs="Times New Roman"/>
                <w:sz w:val="18"/>
                <w:szCs w:val="18"/>
                <w:lang w:val="en-GB" w:eastAsia="en-US"/>
              </w:rPr>
            </w:pPr>
          </w:p>
        </w:tc>
      </w:tr>
      <w:tr w:rsidR="00D01749" w:rsidRPr="00CB0609" w14:paraId="7DA4EB2B" w14:textId="77777777" w:rsidTr="00D01749">
        <w:tc>
          <w:tcPr>
            <w:tcW w:w="4003" w:type="dxa"/>
            <w:tcBorders>
              <w:top w:val="nil"/>
              <w:left w:val="nil"/>
              <w:bottom w:val="nil"/>
            </w:tcBorders>
          </w:tcPr>
          <w:p w14:paraId="2F143C2C" w14:textId="49629DEB" w:rsidR="00D01749" w:rsidRPr="00CB0609" w:rsidRDefault="00CB0609" w:rsidP="00D01749">
            <w:pPr>
              <w:ind w:right="532"/>
              <w:jc w:val="both"/>
              <w:rPr>
                <w:rFonts w:ascii="IBM Plex Sans" w:eastAsia="Calibri" w:hAnsi="IBM Plex Sans" w:cs="Times New Roman"/>
                <w:sz w:val="18"/>
                <w:szCs w:val="18"/>
                <w:lang w:val="en-GB" w:eastAsia="en-US"/>
              </w:rPr>
            </w:pPr>
            <w:r w:rsidRPr="00CB0609">
              <w:rPr>
                <w:rFonts w:ascii="IBM Plex Sans" w:eastAsia="Calibri" w:hAnsi="IBM Plex Sans" w:cs="Times New Roman"/>
                <w:sz w:val="18"/>
                <w:szCs w:val="18"/>
                <w:lang w:val="en-GB" w:eastAsia="en-US"/>
              </w:rPr>
              <w:t>Business area:</w:t>
            </w:r>
          </w:p>
        </w:tc>
        <w:tc>
          <w:tcPr>
            <w:tcW w:w="4394" w:type="dxa"/>
          </w:tcPr>
          <w:p w14:paraId="3655337C" w14:textId="0E527122" w:rsidR="00D01749" w:rsidRPr="00CB0609" w:rsidRDefault="00D01749" w:rsidP="00D01749">
            <w:pPr>
              <w:ind w:right="532"/>
              <w:jc w:val="both"/>
              <w:rPr>
                <w:rFonts w:ascii="IBM Plex Sans" w:eastAsia="Calibri" w:hAnsi="IBM Plex Sans" w:cs="Times New Roman"/>
                <w:sz w:val="18"/>
                <w:szCs w:val="18"/>
                <w:lang w:val="en-GB" w:eastAsia="en-US"/>
              </w:rPr>
            </w:pPr>
          </w:p>
        </w:tc>
      </w:tr>
      <w:tr w:rsidR="00D01749" w:rsidRPr="00CB0609" w14:paraId="20FA73E9" w14:textId="77777777" w:rsidTr="00D01749">
        <w:tc>
          <w:tcPr>
            <w:tcW w:w="4003" w:type="dxa"/>
            <w:tcBorders>
              <w:top w:val="nil"/>
              <w:left w:val="nil"/>
              <w:bottom w:val="nil"/>
            </w:tcBorders>
          </w:tcPr>
          <w:p w14:paraId="3ADEC9A2" w14:textId="6F799EFF" w:rsidR="00D01749" w:rsidRPr="00CB0609" w:rsidRDefault="00CB0609" w:rsidP="00D01749">
            <w:pPr>
              <w:ind w:right="532"/>
              <w:jc w:val="both"/>
              <w:rPr>
                <w:rFonts w:ascii="IBM Plex Sans" w:eastAsia="Calibri" w:hAnsi="IBM Plex Sans" w:cs="Times New Roman"/>
                <w:sz w:val="18"/>
                <w:szCs w:val="18"/>
                <w:lang w:val="en-GB" w:eastAsia="en-US"/>
              </w:rPr>
            </w:pPr>
            <w:r w:rsidRPr="00CB0609">
              <w:rPr>
                <w:rFonts w:ascii="IBM Plex Sans" w:eastAsia="Calibri" w:hAnsi="IBM Plex Sans" w:cs="Times New Roman"/>
                <w:sz w:val="18"/>
                <w:szCs w:val="18"/>
                <w:lang w:val="en-GB" w:eastAsia="en-US"/>
              </w:rPr>
              <w:t>Position</w:t>
            </w:r>
            <w:r w:rsidR="00D01749" w:rsidRPr="00CB0609">
              <w:rPr>
                <w:rFonts w:ascii="IBM Plex Sans" w:eastAsia="Calibri" w:hAnsi="IBM Plex Sans" w:cs="Times New Roman"/>
                <w:sz w:val="18"/>
                <w:szCs w:val="18"/>
                <w:lang w:val="en-GB" w:eastAsia="en-US"/>
              </w:rPr>
              <w:t>:</w:t>
            </w:r>
          </w:p>
        </w:tc>
        <w:tc>
          <w:tcPr>
            <w:tcW w:w="4394" w:type="dxa"/>
          </w:tcPr>
          <w:p w14:paraId="0FEA0CD1" w14:textId="656355D5" w:rsidR="00D01749" w:rsidRPr="00CB0609" w:rsidRDefault="00D01749" w:rsidP="00D01749">
            <w:pPr>
              <w:ind w:right="532"/>
              <w:jc w:val="both"/>
              <w:rPr>
                <w:rFonts w:ascii="IBM Plex Sans" w:eastAsia="Calibri" w:hAnsi="IBM Plex Sans" w:cs="Times New Roman"/>
                <w:sz w:val="18"/>
                <w:szCs w:val="18"/>
                <w:lang w:val="en-GB" w:eastAsia="en-US"/>
              </w:rPr>
            </w:pPr>
          </w:p>
        </w:tc>
      </w:tr>
      <w:tr w:rsidR="00D01749" w:rsidRPr="00CB0609" w14:paraId="61AFFCB2" w14:textId="77777777" w:rsidTr="00D01749">
        <w:tc>
          <w:tcPr>
            <w:tcW w:w="4003" w:type="dxa"/>
            <w:tcBorders>
              <w:top w:val="nil"/>
              <w:left w:val="nil"/>
              <w:bottom w:val="nil"/>
            </w:tcBorders>
          </w:tcPr>
          <w:p w14:paraId="433D7E25" w14:textId="02962A2A" w:rsidR="00D01749" w:rsidRPr="00CB0609" w:rsidRDefault="00CB0609" w:rsidP="00D01749">
            <w:pPr>
              <w:ind w:right="532"/>
              <w:jc w:val="both"/>
              <w:rPr>
                <w:rFonts w:ascii="IBM Plex Sans" w:eastAsia="Calibri" w:hAnsi="IBM Plex Sans" w:cs="Times New Roman"/>
                <w:sz w:val="18"/>
                <w:szCs w:val="18"/>
                <w:lang w:val="en-GB" w:eastAsia="en-US"/>
              </w:rPr>
            </w:pPr>
            <w:r w:rsidRPr="00CB0609">
              <w:rPr>
                <w:rFonts w:ascii="IBM Plex Sans" w:eastAsia="Calibri" w:hAnsi="IBM Plex Sans" w:cs="Times New Roman"/>
                <w:sz w:val="18"/>
                <w:szCs w:val="18"/>
                <w:lang w:val="en-GB" w:eastAsia="en-US"/>
              </w:rPr>
              <w:t>Address</w:t>
            </w:r>
          </w:p>
        </w:tc>
        <w:tc>
          <w:tcPr>
            <w:tcW w:w="4394" w:type="dxa"/>
          </w:tcPr>
          <w:p w14:paraId="291D3CBE" w14:textId="5FE71166" w:rsidR="00D01749" w:rsidRPr="00CB0609" w:rsidRDefault="00D01749" w:rsidP="00D01749">
            <w:pPr>
              <w:ind w:right="532"/>
              <w:jc w:val="both"/>
              <w:rPr>
                <w:rFonts w:ascii="IBM Plex Sans" w:eastAsia="Calibri" w:hAnsi="IBM Plex Sans" w:cs="Times New Roman"/>
                <w:sz w:val="18"/>
                <w:szCs w:val="18"/>
                <w:lang w:val="en-GB" w:eastAsia="en-US"/>
              </w:rPr>
            </w:pPr>
          </w:p>
        </w:tc>
      </w:tr>
      <w:tr w:rsidR="00D01749" w:rsidRPr="00CB0609" w14:paraId="42F2A175" w14:textId="77777777" w:rsidTr="00D01749">
        <w:tc>
          <w:tcPr>
            <w:tcW w:w="4003" w:type="dxa"/>
            <w:tcBorders>
              <w:top w:val="nil"/>
              <w:left w:val="nil"/>
              <w:bottom w:val="nil"/>
            </w:tcBorders>
          </w:tcPr>
          <w:p w14:paraId="377E10EE" w14:textId="14E1B151" w:rsidR="00D01749" w:rsidRPr="00CB0609" w:rsidRDefault="00CB0609" w:rsidP="00D01749">
            <w:pPr>
              <w:ind w:right="532"/>
              <w:jc w:val="both"/>
              <w:rPr>
                <w:rFonts w:ascii="IBM Plex Sans" w:eastAsia="Calibri" w:hAnsi="IBM Plex Sans" w:cs="Times New Roman"/>
                <w:sz w:val="18"/>
                <w:szCs w:val="18"/>
                <w:lang w:val="en-GB" w:eastAsia="en-US"/>
              </w:rPr>
            </w:pPr>
            <w:r w:rsidRPr="00CB0609">
              <w:rPr>
                <w:rFonts w:ascii="IBM Plex Sans" w:eastAsia="Calibri" w:hAnsi="IBM Plex Sans" w:cs="Times New Roman"/>
                <w:sz w:val="18"/>
                <w:szCs w:val="18"/>
                <w:lang w:val="en-GB" w:eastAsia="en-US"/>
              </w:rPr>
              <w:t>Contact telephone number*:</w:t>
            </w:r>
          </w:p>
        </w:tc>
        <w:tc>
          <w:tcPr>
            <w:tcW w:w="4394" w:type="dxa"/>
          </w:tcPr>
          <w:p w14:paraId="7A5C533F" w14:textId="2D49A29D" w:rsidR="00D01749" w:rsidRPr="00CB0609" w:rsidRDefault="00D01749" w:rsidP="00D01749">
            <w:pPr>
              <w:ind w:right="532"/>
              <w:jc w:val="both"/>
              <w:rPr>
                <w:rFonts w:ascii="IBM Plex Sans" w:eastAsia="Calibri" w:hAnsi="IBM Plex Sans" w:cs="Times New Roman"/>
                <w:sz w:val="18"/>
                <w:szCs w:val="18"/>
                <w:lang w:val="en-GB" w:eastAsia="en-US"/>
              </w:rPr>
            </w:pPr>
          </w:p>
        </w:tc>
      </w:tr>
      <w:tr w:rsidR="00D01749" w:rsidRPr="00CB0609" w14:paraId="36F4558C" w14:textId="77777777" w:rsidTr="00D01749">
        <w:tc>
          <w:tcPr>
            <w:tcW w:w="4003" w:type="dxa"/>
            <w:tcBorders>
              <w:top w:val="nil"/>
              <w:left w:val="nil"/>
              <w:bottom w:val="nil"/>
            </w:tcBorders>
          </w:tcPr>
          <w:p w14:paraId="7128CBDC" w14:textId="363526C1" w:rsidR="00D01749" w:rsidRPr="00CB0609" w:rsidRDefault="00D01749" w:rsidP="00D01749">
            <w:pPr>
              <w:ind w:right="532"/>
              <w:jc w:val="both"/>
              <w:rPr>
                <w:rFonts w:ascii="IBM Plex Sans" w:eastAsia="Calibri" w:hAnsi="IBM Plex Sans" w:cs="Times New Roman"/>
                <w:sz w:val="18"/>
                <w:szCs w:val="18"/>
                <w:lang w:val="en-GB" w:eastAsia="en-US"/>
              </w:rPr>
            </w:pPr>
            <w:r w:rsidRPr="00CB0609">
              <w:rPr>
                <w:rFonts w:ascii="IBM Plex Sans" w:eastAsia="Calibri" w:hAnsi="IBM Plex Sans" w:cs="Times New Roman"/>
                <w:sz w:val="18"/>
                <w:szCs w:val="18"/>
                <w:lang w:val="en-GB" w:eastAsia="en-US"/>
              </w:rPr>
              <w:t>Email*:</w:t>
            </w:r>
          </w:p>
        </w:tc>
        <w:tc>
          <w:tcPr>
            <w:tcW w:w="4394" w:type="dxa"/>
          </w:tcPr>
          <w:p w14:paraId="4521A644" w14:textId="77777777" w:rsidR="00D01749" w:rsidRPr="00CB0609" w:rsidRDefault="00D01749" w:rsidP="00D01749">
            <w:pPr>
              <w:ind w:right="532"/>
              <w:jc w:val="both"/>
              <w:rPr>
                <w:rFonts w:ascii="IBM Plex Sans" w:eastAsia="Calibri" w:hAnsi="IBM Plex Sans" w:cs="Times New Roman"/>
                <w:sz w:val="18"/>
                <w:szCs w:val="18"/>
                <w:lang w:val="en-GB" w:eastAsia="en-US"/>
              </w:rPr>
            </w:pPr>
          </w:p>
        </w:tc>
      </w:tr>
      <w:tr w:rsidR="00D01749" w:rsidRPr="00CB0609" w14:paraId="26E12588" w14:textId="77777777" w:rsidTr="00D01749">
        <w:tc>
          <w:tcPr>
            <w:tcW w:w="4003" w:type="dxa"/>
            <w:tcBorders>
              <w:top w:val="nil"/>
              <w:left w:val="nil"/>
              <w:bottom w:val="nil"/>
            </w:tcBorders>
          </w:tcPr>
          <w:p w14:paraId="5682A357" w14:textId="175E5945" w:rsidR="00D01749" w:rsidRPr="00CB0609" w:rsidRDefault="00D01749" w:rsidP="00D01749">
            <w:pPr>
              <w:ind w:right="532"/>
              <w:jc w:val="both"/>
              <w:rPr>
                <w:rFonts w:ascii="IBM Plex Sans" w:eastAsia="Calibri" w:hAnsi="IBM Plex Sans" w:cs="Times New Roman"/>
                <w:sz w:val="18"/>
                <w:szCs w:val="18"/>
                <w:lang w:val="en-GB" w:eastAsia="en-US"/>
              </w:rPr>
            </w:pPr>
            <w:r w:rsidRPr="00CB0609">
              <w:rPr>
                <w:rFonts w:ascii="IBM Plex Sans" w:eastAsia="Calibri" w:hAnsi="IBM Plex Sans" w:cs="Times New Roman"/>
                <w:sz w:val="18"/>
                <w:szCs w:val="18"/>
                <w:lang w:val="en-GB" w:eastAsia="en-US"/>
              </w:rPr>
              <w:t>Inte</w:t>
            </w:r>
            <w:r w:rsidR="00CB0609" w:rsidRPr="00CB0609">
              <w:rPr>
                <w:rFonts w:ascii="IBM Plex Sans" w:eastAsia="Calibri" w:hAnsi="IBM Plex Sans" w:cs="Times New Roman"/>
                <w:sz w:val="18"/>
                <w:szCs w:val="18"/>
                <w:lang w:val="en-GB" w:eastAsia="en-US"/>
              </w:rPr>
              <w:t>re</w:t>
            </w:r>
            <w:r w:rsidRPr="00CB0609">
              <w:rPr>
                <w:rFonts w:ascii="IBM Plex Sans" w:eastAsia="Calibri" w:hAnsi="IBM Plex Sans" w:cs="Times New Roman"/>
                <w:sz w:val="18"/>
                <w:szCs w:val="18"/>
                <w:lang w:val="en-GB" w:eastAsia="en-US"/>
              </w:rPr>
              <w:t>s</w:t>
            </w:r>
            <w:r w:rsidR="00CB0609" w:rsidRPr="00CB0609">
              <w:rPr>
                <w:rFonts w:ascii="IBM Plex Sans" w:eastAsia="Calibri" w:hAnsi="IBM Plex Sans" w:cs="Times New Roman"/>
                <w:sz w:val="18"/>
                <w:szCs w:val="18"/>
                <w:lang w:val="en-GB" w:eastAsia="en-US"/>
              </w:rPr>
              <w:t>t</w:t>
            </w:r>
            <w:r w:rsidRPr="00CB0609">
              <w:rPr>
                <w:rFonts w:ascii="IBM Plex Sans" w:eastAsia="Calibri" w:hAnsi="IBM Plex Sans" w:cs="Times New Roman"/>
                <w:sz w:val="18"/>
                <w:szCs w:val="18"/>
                <w:lang w:val="en-GB" w:eastAsia="en-US"/>
              </w:rPr>
              <w:t xml:space="preserve"> </w:t>
            </w:r>
            <w:r w:rsidR="00CB0609" w:rsidRPr="00CB0609">
              <w:rPr>
                <w:rFonts w:ascii="IBM Plex Sans" w:eastAsia="Calibri" w:hAnsi="IBM Plex Sans" w:cs="Times New Roman"/>
                <w:sz w:val="18"/>
                <w:szCs w:val="18"/>
                <w:lang w:val="en-GB" w:eastAsia="en-US"/>
              </w:rPr>
              <w:t>on the</w:t>
            </w:r>
            <w:r w:rsidRPr="00CB0609">
              <w:rPr>
                <w:rFonts w:ascii="IBM Plex Sans" w:eastAsia="Calibri" w:hAnsi="IBM Plex Sans" w:cs="Times New Roman"/>
                <w:sz w:val="18"/>
                <w:szCs w:val="18"/>
                <w:lang w:val="en-GB" w:eastAsia="en-US"/>
              </w:rPr>
              <w:t xml:space="preserve"> visit*:</w:t>
            </w:r>
          </w:p>
        </w:tc>
        <w:tc>
          <w:tcPr>
            <w:tcW w:w="4394" w:type="dxa"/>
          </w:tcPr>
          <w:p w14:paraId="6CC12562" w14:textId="3D2AF5B0" w:rsidR="00D01749" w:rsidRPr="00CB0609" w:rsidRDefault="00D01749" w:rsidP="00D01749">
            <w:pPr>
              <w:ind w:right="532"/>
              <w:jc w:val="both"/>
              <w:rPr>
                <w:rFonts w:ascii="IBM Plex Sans" w:eastAsia="Calibri" w:hAnsi="IBM Plex Sans" w:cs="Times New Roman"/>
                <w:sz w:val="18"/>
                <w:szCs w:val="18"/>
                <w:lang w:val="en-GB" w:eastAsia="en-US"/>
              </w:rPr>
            </w:pPr>
          </w:p>
          <w:p w14:paraId="48C40634" w14:textId="77777777" w:rsidR="00D01749" w:rsidRPr="00CB0609" w:rsidRDefault="00D01749" w:rsidP="00D01749">
            <w:pPr>
              <w:ind w:right="532"/>
              <w:jc w:val="both"/>
              <w:rPr>
                <w:rFonts w:ascii="IBM Plex Sans" w:eastAsia="Calibri" w:hAnsi="IBM Plex Sans" w:cs="Times New Roman"/>
                <w:sz w:val="18"/>
                <w:szCs w:val="18"/>
                <w:lang w:val="en-GB" w:eastAsia="en-US"/>
              </w:rPr>
            </w:pPr>
          </w:p>
          <w:p w14:paraId="232EDE6C" w14:textId="77777777" w:rsidR="00D01749" w:rsidRPr="00CB0609" w:rsidRDefault="00D01749" w:rsidP="00D01749">
            <w:pPr>
              <w:ind w:right="532"/>
              <w:jc w:val="both"/>
              <w:rPr>
                <w:rFonts w:ascii="IBM Plex Sans" w:eastAsia="Calibri" w:hAnsi="IBM Plex Sans" w:cs="Times New Roman"/>
                <w:sz w:val="18"/>
                <w:szCs w:val="18"/>
                <w:lang w:val="en-GB" w:eastAsia="en-US"/>
              </w:rPr>
            </w:pPr>
          </w:p>
          <w:p w14:paraId="58178D6E" w14:textId="77777777" w:rsidR="00D01749" w:rsidRPr="00CB0609" w:rsidRDefault="00D01749" w:rsidP="00D01749">
            <w:pPr>
              <w:ind w:right="532"/>
              <w:jc w:val="both"/>
              <w:rPr>
                <w:rFonts w:ascii="IBM Plex Sans" w:eastAsia="Calibri" w:hAnsi="IBM Plex Sans" w:cs="Times New Roman"/>
                <w:sz w:val="18"/>
                <w:szCs w:val="18"/>
                <w:lang w:val="en-GB" w:eastAsia="en-US"/>
              </w:rPr>
            </w:pPr>
          </w:p>
          <w:p w14:paraId="1A9997A5" w14:textId="77777777" w:rsidR="00D01749" w:rsidRPr="00CB0609" w:rsidRDefault="00D01749" w:rsidP="00D01749">
            <w:pPr>
              <w:ind w:right="532"/>
              <w:jc w:val="both"/>
              <w:rPr>
                <w:rFonts w:ascii="IBM Plex Sans" w:eastAsia="Calibri" w:hAnsi="IBM Plex Sans" w:cs="Times New Roman"/>
                <w:sz w:val="18"/>
                <w:szCs w:val="18"/>
                <w:lang w:val="en-GB" w:eastAsia="en-US"/>
              </w:rPr>
            </w:pPr>
          </w:p>
          <w:p w14:paraId="115B50E3" w14:textId="77777777" w:rsidR="00D01749" w:rsidRPr="00CB0609" w:rsidRDefault="00D01749" w:rsidP="00D01749">
            <w:pPr>
              <w:ind w:right="532"/>
              <w:jc w:val="both"/>
              <w:rPr>
                <w:rFonts w:ascii="IBM Plex Sans" w:eastAsia="Calibri" w:hAnsi="IBM Plex Sans" w:cs="Times New Roman"/>
                <w:sz w:val="18"/>
                <w:szCs w:val="18"/>
                <w:lang w:val="en-GB" w:eastAsia="en-US"/>
              </w:rPr>
            </w:pPr>
          </w:p>
          <w:p w14:paraId="773AD3ED" w14:textId="77777777" w:rsidR="00D01749" w:rsidRPr="00CB0609" w:rsidRDefault="00D01749" w:rsidP="00D01749">
            <w:pPr>
              <w:ind w:right="532"/>
              <w:jc w:val="both"/>
              <w:rPr>
                <w:rFonts w:ascii="IBM Plex Sans" w:eastAsia="Calibri" w:hAnsi="IBM Plex Sans" w:cs="Times New Roman"/>
                <w:sz w:val="18"/>
                <w:szCs w:val="18"/>
                <w:lang w:val="en-GB" w:eastAsia="en-US"/>
              </w:rPr>
            </w:pPr>
          </w:p>
        </w:tc>
      </w:tr>
      <w:tr w:rsidR="00D01749" w:rsidRPr="00CB0609" w14:paraId="2D76F046" w14:textId="77777777" w:rsidTr="00D01749">
        <w:tc>
          <w:tcPr>
            <w:tcW w:w="4003" w:type="dxa"/>
            <w:tcBorders>
              <w:top w:val="nil"/>
              <w:left w:val="nil"/>
              <w:bottom w:val="nil"/>
            </w:tcBorders>
          </w:tcPr>
          <w:p w14:paraId="2669A4C1" w14:textId="0681BE95" w:rsidR="00D01749" w:rsidRPr="00CB0609" w:rsidRDefault="00CB0609" w:rsidP="00D01749">
            <w:pPr>
              <w:ind w:right="532"/>
              <w:jc w:val="both"/>
              <w:rPr>
                <w:rFonts w:ascii="IBM Plex Sans" w:eastAsia="Calibri" w:hAnsi="IBM Plex Sans" w:cs="Times New Roman"/>
                <w:sz w:val="18"/>
                <w:szCs w:val="18"/>
                <w:lang w:val="en-GB" w:eastAsia="en-US"/>
              </w:rPr>
            </w:pPr>
            <w:r w:rsidRPr="00CB0609">
              <w:rPr>
                <w:rFonts w:ascii="IBM Plex Sans" w:eastAsia="Calibri" w:hAnsi="IBM Plex Sans" w:cs="Times New Roman"/>
                <w:sz w:val="18"/>
                <w:szCs w:val="18"/>
                <w:lang w:val="en-GB" w:eastAsia="en-US"/>
              </w:rPr>
              <w:t>Number of visitors*:</w:t>
            </w:r>
          </w:p>
        </w:tc>
        <w:tc>
          <w:tcPr>
            <w:tcW w:w="4394" w:type="dxa"/>
          </w:tcPr>
          <w:p w14:paraId="3DE24B7E" w14:textId="2C301183" w:rsidR="00D01749" w:rsidRPr="00CB0609" w:rsidRDefault="00D01749" w:rsidP="00D01749">
            <w:pPr>
              <w:ind w:right="532"/>
              <w:jc w:val="both"/>
              <w:rPr>
                <w:rFonts w:ascii="IBM Plex Sans" w:eastAsia="Calibri" w:hAnsi="IBM Plex Sans" w:cs="Times New Roman"/>
                <w:sz w:val="18"/>
                <w:szCs w:val="18"/>
                <w:lang w:val="en-GB" w:eastAsia="en-US"/>
              </w:rPr>
            </w:pPr>
          </w:p>
        </w:tc>
      </w:tr>
      <w:tr w:rsidR="00D01749" w:rsidRPr="00CB0609" w14:paraId="518E8CAF" w14:textId="77777777" w:rsidTr="00D01749">
        <w:tc>
          <w:tcPr>
            <w:tcW w:w="4003" w:type="dxa"/>
            <w:tcBorders>
              <w:top w:val="nil"/>
              <w:left w:val="nil"/>
              <w:bottom w:val="nil"/>
            </w:tcBorders>
          </w:tcPr>
          <w:p w14:paraId="46EC7C8E" w14:textId="23D453B3" w:rsidR="00D01749" w:rsidRPr="00CB0609" w:rsidRDefault="00CB0609" w:rsidP="00D01749">
            <w:pPr>
              <w:ind w:right="532"/>
              <w:jc w:val="both"/>
              <w:rPr>
                <w:rFonts w:ascii="IBM Plex Sans" w:eastAsia="Calibri" w:hAnsi="IBM Plex Sans" w:cs="Times New Roman"/>
                <w:sz w:val="18"/>
                <w:szCs w:val="18"/>
                <w:lang w:val="en-GB" w:eastAsia="en-US"/>
              </w:rPr>
            </w:pPr>
            <w:r w:rsidRPr="00CB0609">
              <w:rPr>
                <w:rFonts w:ascii="IBM Plex Sans" w:eastAsia="Calibri" w:hAnsi="IBM Plex Sans" w:cs="Times New Roman"/>
                <w:sz w:val="18"/>
                <w:szCs w:val="18"/>
                <w:lang w:val="en-GB" w:eastAsia="en-US"/>
              </w:rPr>
              <w:t>Preferred date*:</w:t>
            </w:r>
          </w:p>
        </w:tc>
        <w:tc>
          <w:tcPr>
            <w:tcW w:w="4394" w:type="dxa"/>
          </w:tcPr>
          <w:p w14:paraId="7973263B" w14:textId="77777777" w:rsidR="00D01749" w:rsidRPr="00CB0609" w:rsidRDefault="00D01749" w:rsidP="00D01749">
            <w:pPr>
              <w:ind w:right="532"/>
              <w:jc w:val="both"/>
              <w:rPr>
                <w:rFonts w:ascii="IBM Plex Sans" w:eastAsia="Calibri" w:hAnsi="IBM Plex Sans" w:cs="Times New Roman"/>
                <w:sz w:val="18"/>
                <w:szCs w:val="18"/>
                <w:lang w:val="en-GB" w:eastAsia="en-US"/>
              </w:rPr>
            </w:pPr>
          </w:p>
        </w:tc>
      </w:tr>
    </w:tbl>
    <w:p w14:paraId="64B7FB1A" w14:textId="77777777" w:rsidR="00D01749" w:rsidRPr="00CB0609" w:rsidRDefault="00D01749" w:rsidP="00D01749">
      <w:pPr>
        <w:ind w:right="532"/>
        <w:jc w:val="both"/>
        <w:rPr>
          <w:rFonts w:ascii="IBM Plex Sans" w:eastAsia="Calibri" w:hAnsi="IBM Plex Sans" w:cs="Times New Roman"/>
          <w:sz w:val="8"/>
          <w:szCs w:val="8"/>
          <w:lang w:val="en-GB" w:eastAsia="en-US"/>
        </w:rPr>
      </w:pPr>
    </w:p>
    <w:p w14:paraId="63CA751C" w14:textId="56A638C8" w:rsidR="00D01749" w:rsidRDefault="00CB0609" w:rsidP="00D01749">
      <w:pPr>
        <w:jc w:val="both"/>
        <w:rPr>
          <w:rFonts w:ascii="IBM Plex Sans" w:eastAsia="Calibri" w:hAnsi="IBM Plex Sans" w:cs="Times New Roman"/>
          <w:i/>
          <w:color w:val="FF0000"/>
          <w:sz w:val="18"/>
          <w:szCs w:val="18"/>
          <w:u w:val="double"/>
          <w:lang w:val="en-GB" w:eastAsia="en-US"/>
        </w:rPr>
      </w:pPr>
      <w:r w:rsidRPr="00CB0609">
        <w:rPr>
          <w:rFonts w:ascii="IBM Plex Sans" w:eastAsia="Calibri" w:hAnsi="IBM Plex Sans" w:cs="Times New Roman"/>
          <w:i/>
          <w:color w:val="FF0000"/>
          <w:sz w:val="18"/>
          <w:szCs w:val="18"/>
          <w:u w:val="double"/>
          <w:lang w:val="en-GB" w:eastAsia="en-US"/>
        </w:rPr>
        <w:t>The fields with * are compulsory</w:t>
      </w:r>
    </w:p>
    <w:p w14:paraId="5E6BFF06" w14:textId="77777777" w:rsidR="00CB0609" w:rsidRPr="00CB0609" w:rsidRDefault="00CB0609" w:rsidP="00D01749">
      <w:pPr>
        <w:jc w:val="both"/>
        <w:rPr>
          <w:rFonts w:ascii="IBM Plex Sans" w:eastAsia="Calibri" w:hAnsi="IBM Plex Sans" w:cs="Times New Roman"/>
          <w:b/>
          <w:sz w:val="18"/>
          <w:szCs w:val="18"/>
          <w:lang w:val="en-GB"/>
        </w:rPr>
      </w:pPr>
    </w:p>
    <w:p w14:paraId="3D1FBDA2" w14:textId="77777777" w:rsidR="00CB0609" w:rsidRPr="00CB0609" w:rsidRDefault="00CB0609" w:rsidP="00CB0609">
      <w:pPr>
        <w:jc w:val="both"/>
        <w:rPr>
          <w:rFonts w:ascii="IBM Plex Sans" w:eastAsia="Calibri" w:hAnsi="IBM Plex Sans" w:cs="Times New Roman"/>
          <w:b/>
          <w:sz w:val="18"/>
          <w:szCs w:val="18"/>
          <w:lang w:val="es-ES_tradnl"/>
        </w:rPr>
      </w:pPr>
      <w:r w:rsidRPr="00CB0609">
        <w:rPr>
          <w:rFonts w:ascii="IBM Plex Sans" w:eastAsia="Calibri" w:hAnsi="IBM Plex Sans" w:cs="Times New Roman"/>
          <w:b/>
          <w:sz w:val="18"/>
          <w:szCs w:val="18"/>
          <w:lang w:val="es-ES_tradnl"/>
        </w:rPr>
        <w:t>Access and Security Rules:</w:t>
      </w:r>
    </w:p>
    <w:p w14:paraId="05BAD3E2" w14:textId="77777777" w:rsidR="00CB0609" w:rsidRPr="00CB0609" w:rsidRDefault="00CB0609" w:rsidP="00CB0609">
      <w:pPr>
        <w:jc w:val="both"/>
        <w:rPr>
          <w:rFonts w:ascii="IBM Plex Sans" w:eastAsia="Calibri" w:hAnsi="IBM Plex Sans" w:cs="Times New Roman"/>
          <w:b/>
          <w:sz w:val="12"/>
          <w:szCs w:val="12"/>
          <w:lang w:val="es-ES_tradnl"/>
        </w:rPr>
      </w:pPr>
    </w:p>
    <w:p w14:paraId="41DBD6FA" w14:textId="77777777" w:rsidR="00CB0609" w:rsidRPr="00CB0609" w:rsidRDefault="00CB0609" w:rsidP="00CB0609">
      <w:pPr>
        <w:numPr>
          <w:ilvl w:val="0"/>
          <w:numId w:val="6"/>
        </w:numPr>
        <w:jc w:val="both"/>
        <w:rPr>
          <w:rFonts w:ascii="IBM Plex Sans" w:eastAsia="Calibri" w:hAnsi="IBM Plex Sans" w:cs="Times New Roman"/>
          <w:sz w:val="18"/>
          <w:szCs w:val="18"/>
          <w:lang w:val="en-US"/>
        </w:rPr>
      </w:pPr>
      <w:r w:rsidRPr="00CB0609">
        <w:rPr>
          <w:rFonts w:ascii="IBM Plex Sans" w:eastAsia="Calibri" w:hAnsi="IBM Plex Sans" w:cs="Times New Roman"/>
          <w:sz w:val="18"/>
          <w:szCs w:val="18"/>
          <w:lang w:val="en-US"/>
        </w:rPr>
        <w:t xml:space="preserve">Instructions by the LSC staff must be </w:t>
      </w:r>
      <w:proofErr w:type="gramStart"/>
      <w:r w:rsidRPr="00CB0609">
        <w:rPr>
          <w:rFonts w:ascii="IBM Plex Sans" w:eastAsia="Calibri" w:hAnsi="IBM Plex Sans" w:cs="Times New Roman"/>
          <w:sz w:val="18"/>
          <w:szCs w:val="18"/>
          <w:lang w:val="en-US"/>
        </w:rPr>
        <w:t>followed at all times</w:t>
      </w:r>
      <w:proofErr w:type="gramEnd"/>
      <w:r w:rsidRPr="00CB0609">
        <w:rPr>
          <w:rFonts w:ascii="IBM Plex Sans" w:eastAsia="Calibri" w:hAnsi="IBM Plex Sans" w:cs="Times New Roman"/>
          <w:sz w:val="18"/>
          <w:szCs w:val="18"/>
          <w:lang w:val="en-US"/>
        </w:rPr>
        <w:t xml:space="preserve">. </w:t>
      </w:r>
    </w:p>
    <w:p w14:paraId="3BD7928C" w14:textId="7EDB093B" w:rsidR="00D01749" w:rsidRPr="00CB0609" w:rsidRDefault="00CB0609" w:rsidP="00CB0609">
      <w:pPr>
        <w:numPr>
          <w:ilvl w:val="0"/>
          <w:numId w:val="6"/>
        </w:numPr>
        <w:ind w:left="714" w:hanging="357"/>
        <w:jc w:val="both"/>
        <w:rPr>
          <w:rFonts w:ascii="IBM Plex Sans" w:eastAsia="Calibri" w:hAnsi="IBM Plex Sans" w:cs="Times New Roman"/>
          <w:b/>
          <w:sz w:val="16"/>
          <w:szCs w:val="16"/>
          <w:lang w:val="es-ES_tradnl"/>
        </w:rPr>
      </w:pPr>
      <w:r w:rsidRPr="00CB0609">
        <w:rPr>
          <w:rFonts w:ascii="IBM Plex Sans" w:eastAsia="Calibri" w:hAnsi="IBM Plex Sans" w:cs="Times New Roman"/>
          <w:sz w:val="18"/>
          <w:szCs w:val="18"/>
          <w:lang w:val="en-US"/>
        </w:rPr>
        <w:t xml:space="preserve">The LSC withholds the right to cancel a visit if any security rules are breached. </w:t>
      </w:r>
      <w:r w:rsidR="00D01749" w:rsidRPr="00CB0609">
        <w:rPr>
          <w:rFonts w:ascii="IBM Plex Sans" w:eastAsia="Calibri" w:hAnsi="IBM Plex Sans" w:cs="Times New Roman"/>
          <w:sz w:val="18"/>
          <w:szCs w:val="18"/>
          <w:lang w:val="en-GB"/>
        </w:rPr>
        <w:t xml:space="preserve"> </w:t>
      </w:r>
    </w:p>
    <w:p w14:paraId="2700330E" w14:textId="77777777" w:rsidR="00CB0609" w:rsidRPr="00CB0609" w:rsidRDefault="00CB0609" w:rsidP="00CB0609">
      <w:pPr>
        <w:numPr>
          <w:ilvl w:val="0"/>
          <w:numId w:val="6"/>
        </w:numPr>
        <w:ind w:left="714" w:hanging="357"/>
        <w:jc w:val="both"/>
        <w:rPr>
          <w:rFonts w:ascii="IBM Plex Sans" w:eastAsia="Calibri" w:hAnsi="IBM Plex Sans" w:cs="Times New Roman"/>
          <w:b/>
          <w:sz w:val="16"/>
          <w:szCs w:val="16"/>
          <w:lang w:val="es-ES_tradnl"/>
        </w:rPr>
      </w:pPr>
    </w:p>
    <w:p w14:paraId="79D6CD84" w14:textId="56416975" w:rsidR="00D01749" w:rsidRDefault="00CB0609" w:rsidP="00D01749">
      <w:pPr>
        <w:rPr>
          <w:rFonts w:ascii="IBM Plex Sans" w:eastAsia="Calibri" w:hAnsi="IBM Plex Sans" w:cs="Times New Roman"/>
          <w:b/>
          <w:i/>
          <w:iCs/>
          <w:color w:val="595959" w:themeColor="text1" w:themeTint="A6"/>
          <w:sz w:val="16"/>
          <w:szCs w:val="16"/>
        </w:rPr>
      </w:pPr>
      <w:r w:rsidRPr="00CB0609">
        <w:rPr>
          <w:rFonts w:ascii="IBM Plex Sans" w:eastAsia="Calibri" w:hAnsi="IBM Plex Sans" w:cs="Times New Roman"/>
          <w:b/>
          <w:i/>
          <w:iCs/>
          <w:color w:val="595959" w:themeColor="text1" w:themeTint="A6"/>
          <w:sz w:val="16"/>
          <w:szCs w:val="16"/>
        </w:rPr>
        <w:t xml:space="preserve">Data </w:t>
      </w:r>
      <w:proofErr w:type="spellStart"/>
      <w:r w:rsidRPr="00CB0609">
        <w:rPr>
          <w:rFonts w:ascii="IBM Plex Sans" w:eastAsia="Calibri" w:hAnsi="IBM Plex Sans" w:cs="Times New Roman"/>
          <w:b/>
          <w:i/>
          <w:iCs/>
          <w:color w:val="595959" w:themeColor="text1" w:themeTint="A6"/>
          <w:sz w:val="16"/>
          <w:szCs w:val="16"/>
        </w:rPr>
        <w:t>protection</w:t>
      </w:r>
      <w:proofErr w:type="spellEnd"/>
      <w:r w:rsidRPr="00CB0609">
        <w:rPr>
          <w:rFonts w:ascii="IBM Plex Sans" w:eastAsia="Calibri" w:hAnsi="IBM Plex Sans" w:cs="Times New Roman"/>
          <w:b/>
          <w:i/>
          <w:iCs/>
          <w:color w:val="595959" w:themeColor="text1" w:themeTint="A6"/>
          <w:sz w:val="16"/>
          <w:szCs w:val="16"/>
        </w:rPr>
        <w:t xml:space="preserve"> </w:t>
      </w:r>
      <w:proofErr w:type="spellStart"/>
      <w:r w:rsidRPr="00CB0609">
        <w:rPr>
          <w:rFonts w:ascii="IBM Plex Sans" w:eastAsia="Calibri" w:hAnsi="IBM Plex Sans" w:cs="Times New Roman"/>
          <w:b/>
          <w:i/>
          <w:iCs/>
          <w:color w:val="595959" w:themeColor="text1" w:themeTint="A6"/>
          <w:sz w:val="16"/>
          <w:szCs w:val="16"/>
        </w:rPr>
        <w:t>law</w:t>
      </w:r>
      <w:proofErr w:type="spellEnd"/>
    </w:p>
    <w:p w14:paraId="560E046B" w14:textId="77777777" w:rsidR="00CB0609" w:rsidRPr="00D01749" w:rsidRDefault="00CB0609" w:rsidP="00D01749">
      <w:pPr>
        <w:rPr>
          <w:rFonts w:ascii="IBM Plex Sans" w:eastAsia="Calibri" w:hAnsi="IBM Plex Sans" w:cs="Times New Roman"/>
          <w:color w:val="595959" w:themeColor="text1" w:themeTint="A6"/>
          <w:sz w:val="8"/>
          <w:szCs w:val="8"/>
        </w:rPr>
      </w:pPr>
    </w:p>
    <w:p w14:paraId="04891A6B" w14:textId="706A39E9" w:rsidR="00D01749" w:rsidRDefault="00CB0609" w:rsidP="00D01749">
      <w:pPr>
        <w:rPr>
          <w:rFonts w:ascii="IBM Plex Sans" w:eastAsia="Calibri" w:hAnsi="IBM Plex Sans" w:cs="Times New Roman"/>
          <w:i/>
          <w:color w:val="595959" w:themeColor="text1" w:themeTint="A6"/>
          <w:sz w:val="14"/>
          <w:szCs w:val="14"/>
        </w:rPr>
      </w:pPr>
      <w:r w:rsidRPr="00CB0609">
        <w:rPr>
          <w:rFonts w:ascii="IBM Plex Sans" w:eastAsia="Calibri" w:hAnsi="IBM Plex Sans" w:cs="Times New Roman"/>
          <w:i/>
          <w:color w:val="595959" w:themeColor="text1" w:themeTint="A6"/>
          <w:sz w:val="14"/>
          <w:szCs w:val="14"/>
        </w:rPr>
        <w:t xml:space="preserve">The personal data </w:t>
      </w:r>
      <w:proofErr w:type="spellStart"/>
      <w:r w:rsidRPr="00CB0609">
        <w:rPr>
          <w:rFonts w:ascii="IBM Plex Sans" w:eastAsia="Calibri" w:hAnsi="IBM Plex Sans" w:cs="Times New Roman"/>
          <w:i/>
          <w:color w:val="595959" w:themeColor="text1" w:themeTint="A6"/>
          <w:sz w:val="14"/>
          <w:szCs w:val="14"/>
        </w:rPr>
        <w:t>obtained</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will</w:t>
      </w:r>
      <w:proofErr w:type="spellEnd"/>
      <w:r w:rsidRPr="00CB0609">
        <w:rPr>
          <w:rFonts w:ascii="IBM Plex Sans" w:eastAsia="Calibri" w:hAnsi="IBM Plex Sans" w:cs="Times New Roman"/>
          <w:i/>
          <w:color w:val="595959" w:themeColor="text1" w:themeTint="A6"/>
          <w:sz w:val="14"/>
          <w:szCs w:val="14"/>
        </w:rPr>
        <w:t xml:space="preserve"> be </w:t>
      </w:r>
      <w:proofErr w:type="spellStart"/>
      <w:r w:rsidRPr="00CB0609">
        <w:rPr>
          <w:rFonts w:ascii="IBM Plex Sans" w:eastAsia="Calibri" w:hAnsi="IBM Plex Sans" w:cs="Times New Roman"/>
          <w:i/>
          <w:color w:val="595959" w:themeColor="text1" w:themeTint="A6"/>
          <w:sz w:val="14"/>
          <w:szCs w:val="14"/>
        </w:rPr>
        <w:t>part</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of</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the</w:t>
      </w:r>
      <w:proofErr w:type="spellEnd"/>
      <w:r w:rsidRPr="00CB0609">
        <w:rPr>
          <w:rFonts w:ascii="IBM Plex Sans" w:eastAsia="Calibri" w:hAnsi="IBM Plex Sans" w:cs="Times New Roman"/>
          <w:i/>
          <w:color w:val="595959" w:themeColor="text1" w:themeTint="A6"/>
          <w:sz w:val="14"/>
          <w:szCs w:val="14"/>
        </w:rPr>
        <w:t xml:space="preserve"> files </w:t>
      </w:r>
      <w:proofErr w:type="spellStart"/>
      <w:r w:rsidRPr="00CB0609">
        <w:rPr>
          <w:rFonts w:ascii="IBM Plex Sans" w:eastAsia="Calibri" w:hAnsi="IBM Plex Sans" w:cs="Times New Roman"/>
          <w:i/>
          <w:color w:val="595959" w:themeColor="text1" w:themeTint="A6"/>
          <w:sz w:val="14"/>
          <w:szCs w:val="14"/>
        </w:rPr>
        <w:t>which</w:t>
      </w:r>
      <w:proofErr w:type="spellEnd"/>
      <w:r w:rsidRPr="00CB0609">
        <w:rPr>
          <w:rFonts w:ascii="IBM Plex Sans" w:eastAsia="Calibri" w:hAnsi="IBM Plex Sans" w:cs="Times New Roman"/>
          <w:i/>
          <w:color w:val="595959" w:themeColor="text1" w:themeTint="A6"/>
          <w:sz w:val="14"/>
          <w:szCs w:val="14"/>
        </w:rPr>
        <w:t xml:space="preserve"> are </w:t>
      </w:r>
      <w:proofErr w:type="spellStart"/>
      <w:r w:rsidRPr="00CB0609">
        <w:rPr>
          <w:rFonts w:ascii="IBM Plex Sans" w:eastAsia="Calibri" w:hAnsi="IBM Plex Sans" w:cs="Times New Roman"/>
          <w:i/>
          <w:color w:val="595959" w:themeColor="text1" w:themeTint="A6"/>
          <w:sz w:val="14"/>
          <w:szCs w:val="14"/>
        </w:rPr>
        <w:t>responsibility</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of</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the</w:t>
      </w:r>
      <w:proofErr w:type="spellEnd"/>
      <w:r w:rsidRPr="00CB0609">
        <w:rPr>
          <w:rFonts w:ascii="IBM Plex Sans" w:eastAsia="Calibri" w:hAnsi="IBM Plex Sans" w:cs="Times New Roman"/>
          <w:i/>
          <w:color w:val="595959" w:themeColor="text1" w:themeTint="A6"/>
          <w:sz w:val="14"/>
          <w:szCs w:val="14"/>
        </w:rPr>
        <w:t xml:space="preserve"> CONSORCIO DEL LABORATORIO SUBTERRÁNEO DE CANFRANC, sole </w:t>
      </w:r>
      <w:proofErr w:type="spellStart"/>
      <w:r w:rsidRPr="00CB0609">
        <w:rPr>
          <w:rFonts w:ascii="IBM Plex Sans" w:eastAsia="Calibri" w:hAnsi="IBM Plex Sans" w:cs="Times New Roman"/>
          <w:i/>
          <w:color w:val="595959" w:themeColor="text1" w:themeTint="A6"/>
          <w:sz w:val="14"/>
          <w:szCs w:val="14"/>
        </w:rPr>
        <w:t>recipient</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of</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the</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given</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information</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provided</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by</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you</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voluntarily</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These</w:t>
      </w:r>
      <w:proofErr w:type="spellEnd"/>
      <w:r w:rsidRPr="00CB0609">
        <w:rPr>
          <w:rFonts w:ascii="IBM Plex Sans" w:eastAsia="Calibri" w:hAnsi="IBM Plex Sans" w:cs="Times New Roman"/>
          <w:i/>
          <w:color w:val="595959" w:themeColor="text1" w:themeTint="A6"/>
          <w:sz w:val="14"/>
          <w:szCs w:val="14"/>
        </w:rPr>
        <w:t xml:space="preserve"> files are </w:t>
      </w:r>
      <w:proofErr w:type="spellStart"/>
      <w:r w:rsidRPr="00CB0609">
        <w:rPr>
          <w:rFonts w:ascii="IBM Plex Sans" w:eastAsia="Calibri" w:hAnsi="IBM Plex Sans" w:cs="Times New Roman"/>
          <w:i/>
          <w:color w:val="595959" w:themeColor="text1" w:themeTint="A6"/>
          <w:sz w:val="14"/>
          <w:szCs w:val="14"/>
        </w:rPr>
        <w:t>used</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to</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authorise</w:t>
      </w:r>
      <w:proofErr w:type="spellEnd"/>
      <w:r w:rsidRPr="00CB0609">
        <w:rPr>
          <w:rFonts w:ascii="IBM Plex Sans" w:eastAsia="Calibri" w:hAnsi="IBM Plex Sans" w:cs="Times New Roman"/>
          <w:i/>
          <w:color w:val="595959" w:themeColor="text1" w:themeTint="A6"/>
          <w:sz w:val="14"/>
          <w:szCs w:val="14"/>
        </w:rPr>
        <w:t xml:space="preserve"> and </w:t>
      </w:r>
      <w:proofErr w:type="spellStart"/>
      <w:r w:rsidRPr="00CB0609">
        <w:rPr>
          <w:rFonts w:ascii="IBM Plex Sans" w:eastAsia="Calibri" w:hAnsi="IBM Plex Sans" w:cs="Times New Roman"/>
          <w:i/>
          <w:color w:val="595959" w:themeColor="text1" w:themeTint="A6"/>
          <w:sz w:val="14"/>
          <w:szCs w:val="14"/>
        </w:rPr>
        <w:t>register</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the</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access</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to</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our</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facilities</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which</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cannot</w:t>
      </w:r>
      <w:proofErr w:type="spellEnd"/>
      <w:r w:rsidRPr="00CB0609">
        <w:rPr>
          <w:rFonts w:ascii="IBM Plex Sans" w:eastAsia="Calibri" w:hAnsi="IBM Plex Sans" w:cs="Times New Roman"/>
          <w:i/>
          <w:color w:val="595959" w:themeColor="text1" w:themeTint="A6"/>
          <w:sz w:val="14"/>
          <w:szCs w:val="14"/>
        </w:rPr>
        <w:t xml:space="preserve"> be done </w:t>
      </w:r>
      <w:proofErr w:type="spellStart"/>
      <w:r w:rsidRPr="00CB0609">
        <w:rPr>
          <w:rFonts w:ascii="IBM Plex Sans" w:eastAsia="Calibri" w:hAnsi="IBM Plex Sans" w:cs="Times New Roman"/>
          <w:i/>
          <w:color w:val="595959" w:themeColor="text1" w:themeTint="A6"/>
          <w:sz w:val="14"/>
          <w:szCs w:val="14"/>
        </w:rPr>
        <w:t>without</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this</w:t>
      </w:r>
      <w:proofErr w:type="spellEnd"/>
      <w:r w:rsidRPr="00CB0609">
        <w:rPr>
          <w:rFonts w:ascii="IBM Plex Sans" w:eastAsia="Calibri" w:hAnsi="IBM Plex Sans" w:cs="Times New Roman"/>
          <w:i/>
          <w:color w:val="595959" w:themeColor="text1" w:themeTint="A6"/>
          <w:sz w:val="14"/>
          <w:szCs w:val="14"/>
        </w:rPr>
        <w:t xml:space="preserve"> data.</w:t>
      </w:r>
    </w:p>
    <w:p w14:paraId="4BF01A7B" w14:textId="77777777" w:rsidR="00CB0609" w:rsidRPr="00CB0609" w:rsidRDefault="00CB0609" w:rsidP="00D01749">
      <w:pPr>
        <w:rPr>
          <w:rFonts w:ascii="IBM Plex Sans" w:eastAsia="Calibri" w:hAnsi="IBM Plex Sans" w:cs="Times New Roman"/>
          <w:i/>
          <w:color w:val="595959" w:themeColor="text1" w:themeTint="A6"/>
          <w:sz w:val="12"/>
          <w:szCs w:val="12"/>
        </w:rPr>
      </w:pPr>
    </w:p>
    <w:p w14:paraId="5848B1DE" w14:textId="36C78E6A" w:rsidR="009B1536" w:rsidRPr="00D01749" w:rsidRDefault="00CB0609" w:rsidP="00D01749">
      <w:pPr>
        <w:ind w:right="821"/>
        <w:jc w:val="both"/>
        <w:rPr>
          <w:rFonts w:ascii="IBM Plex Sans" w:eastAsia="Calibri" w:hAnsi="IBM Plex Sans" w:cs="Times New Roman"/>
          <w:i/>
          <w:color w:val="595959" w:themeColor="text1" w:themeTint="A6"/>
          <w:sz w:val="14"/>
          <w:szCs w:val="14"/>
        </w:rPr>
      </w:pPr>
      <w:r w:rsidRPr="00CB0609">
        <w:rPr>
          <w:rFonts w:ascii="IBM Plex Sans" w:eastAsia="Calibri" w:hAnsi="IBM Plex Sans" w:cs="Times New Roman"/>
          <w:i/>
          <w:color w:val="595959" w:themeColor="text1" w:themeTint="A6"/>
          <w:sz w:val="14"/>
          <w:szCs w:val="14"/>
        </w:rPr>
        <w:t xml:space="preserve">Access, </w:t>
      </w:r>
      <w:proofErr w:type="spellStart"/>
      <w:r w:rsidRPr="00CB0609">
        <w:rPr>
          <w:rFonts w:ascii="IBM Plex Sans" w:eastAsia="Calibri" w:hAnsi="IBM Plex Sans" w:cs="Times New Roman"/>
          <w:i/>
          <w:color w:val="595959" w:themeColor="text1" w:themeTint="A6"/>
          <w:sz w:val="14"/>
          <w:szCs w:val="14"/>
        </w:rPr>
        <w:t>rectification</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cancelation</w:t>
      </w:r>
      <w:proofErr w:type="spellEnd"/>
      <w:r w:rsidRPr="00CB0609">
        <w:rPr>
          <w:rFonts w:ascii="IBM Plex Sans" w:eastAsia="Calibri" w:hAnsi="IBM Plex Sans" w:cs="Times New Roman"/>
          <w:i/>
          <w:color w:val="595959" w:themeColor="text1" w:themeTint="A6"/>
          <w:sz w:val="14"/>
          <w:szCs w:val="14"/>
        </w:rPr>
        <w:t xml:space="preserve"> and </w:t>
      </w:r>
      <w:proofErr w:type="spellStart"/>
      <w:r w:rsidRPr="00CB0609">
        <w:rPr>
          <w:rFonts w:ascii="IBM Plex Sans" w:eastAsia="Calibri" w:hAnsi="IBM Plex Sans" w:cs="Times New Roman"/>
          <w:i/>
          <w:color w:val="595959" w:themeColor="text1" w:themeTint="A6"/>
          <w:sz w:val="14"/>
          <w:szCs w:val="14"/>
        </w:rPr>
        <w:t>opposition</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rights</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may</w:t>
      </w:r>
      <w:proofErr w:type="spellEnd"/>
      <w:r w:rsidRPr="00CB0609">
        <w:rPr>
          <w:rFonts w:ascii="IBM Plex Sans" w:eastAsia="Calibri" w:hAnsi="IBM Plex Sans" w:cs="Times New Roman"/>
          <w:i/>
          <w:color w:val="595959" w:themeColor="text1" w:themeTint="A6"/>
          <w:sz w:val="14"/>
          <w:szCs w:val="14"/>
        </w:rPr>
        <w:t xml:space="preserve"> be </w:t>
      </w:r>
      <w:proofErr w:type="spellStart"/>
      <w:r w:rsidRPr="00CB0609">
        <w:rPr>
          <w:rFonts w:ascii="IBM Plex Sans" w:eastAsia="Calibri" w:hAnsi="IBM Plex Sans" w:cs="Times New Roman"/>
          <w:i/>
          <w:color w:val="595959" w:themeColor="text1" w:themeTint="A6"/>
          <w:sz w:val="14"/>
          <w:szCs w:val="14"/>
        </w:rPr>
        <w:t>exercised</w:t>
      </w:r>
      <w:proofErr w:type="spellEnd"/>
      <w:r w:rsidRPr="00CB0609">
        <w:rPr>
          <w:rFonts w:ascii="IBM Plex Sans" w:eastAsia="Calibri" w:hAnsi="IBM Plex Sans" w:cs="Times New Roman"/>
          <w:i/>
          <w:color w:val="595959" w:themeColor="text1" w:themeTint="A6"/>
          <w:sz w:val="14"/>
          <w:szCs w:val="14"/>
        </w:rPr>
        <w:t xml:space="preserve"> in </w:t>
      </w:r>
      <w:proofErr w:type="spellStart"/>
      <w:r w:rsidRPr="00CB0609">
        <w:rPr>
          <w:rFonts w:ascii="IBM Plex Sans" w:eastAsia="Calibri" w:hAnsi="IBM Plex Sans" w:cs="Times New Roman"/>
          <w:i/>
          <w:color w:val="595959" w:themeColor="text1" w:themeTint="A6"/>
          <w:sz w:val="14"/>
          <w:szCs w:val="14"/>
        </w:rPr>
        <w:t>writing</w:t>
      </w:r>
      <w:proofErr w:type="spellEnd"/>
      <w:r w:rsidRPr="00CB0609">
        <w:rPr>
          <w:rFonts w:ascii="IBM Plex Sans" w:eastAsia="Calibri" w:hAnsi="IBM Plex Sans" w:cs="Times New Roman"/>
          <w:i/>
          <w:color w:val="595959" w:themeColor="text1" w:themeTint="A6"/>
          <w:sz w:val="14"/>
          <w:szCs w:val="14"/>
        </w:rPr>
        <w:t xml:space="preserve"> </w:t>
      </w:r>
      <w:proofErr w:type="spellStart"/>
      <w:r w:rsidRPr="00CB0609">
        <w:rPr>
          <w:rFonts w:ascii="IBM Plex Sans" w:eastAsia="Calibri" w:hAnsi="IBM Plex Sans" w:cs="Times New Roman"/>
          <w:i/>
          <w:color w:val="595959" w:themeColor="text1" w:themeTint="A6"/>
          <w:sz w:val="14"/>
          <w:szCs w:val="14"/>
        </w:rPr>
        <w:t>addressed</w:t>
      </w:r>
      <w:proofErr w:type="spellEnd"/>
      <w:r w:rsidRPr="00CB0609">
        <w:rPr>
          <w:rFonts w:ascii="IBM Plex Sans" w:eastAsia="Calibri" w:hAnsi="IBM Plex Sans" w:cs="Times New Roman"/>
          <w:i/>
          <w:color w:val="595959" w:themeColor="text1" w:themeTint="A6"/>
          <w:sz w:val="14"/>
          <w:szCs w:val="14"/>
        </w:rPr>
        <w:t xml:space="preserve"> toto </w:t>
      </w:r>
      <w:proofErr w:type="spellStart"/>
      <w:r w:rsidRPr="00CB0609">
        <w:rPr>
          <w:rFonts w:ascii="IBM Plex Sans" w:eastAsia="Calibri" w:hAnsi="IBM Plex Sans" w:cs="Times New Roman"/>
          <w:i/>
          <w:color w:val="595959" w:themeColor="text1" w:themeTint="A6"/>
          <w:sz w:val="14"/>
          <w:szCs w:val="14"/>
        </w:rPr>
        <w:t>the</w:t>
      </w:r>
      <w:proofErr w:type="spellEnd"/>
      <w:r w:rsidRPr="00CB0609">
        <w:rPr>
          <w:rFonts w:ascii="IBM Plex Sans" w:eastAsia="Calibri" w:hAnsi="IBM Plex Sans" w:cs="Times New Roman"/>
          <w:i/>
          <w:color w:val="595959" w:themeColor="text1" w:themeTint="A6"/>
          <w:sz w:val="14"/>
          <w:szCs w:val="14"/>
        </w:rPr>
        <w:t xml:space="preserve"> Paseo de los Ayerbe s/n - 22880 Canfranc Estación (HUESCA) -  </w:t>
      </w:r>
      <w:hyperlink r:id="rId10" w:history="1">
        <w:r w:rsidRPr="00823FDF">
          <w:rPr>
            <w:rStyle w:val="Hipervnculo"/>
            <w:rFonts w:ascii="IBM Plex Sans" w:eastAsia="Calibri" w:hAnsi="IBM Plex Sans" w:cs="Times New Roman"/>
            <w:i/>
            <w:sz w:val="14"/>
            <w:szCs w:val="14"/>
          </w:rPr>
          <w:t>derechoslopd@lsc-canfranc.es</w:t>
        </w:r>
      </w:hyperlink>
      <w:r>
        <w:rPr>
          <w:rFonts w:ascii="IBM Plex Sans" w:eastAsia="Calibri" w:hAnsi="IBM Plex Sans" w:cs="Times New Roman"/>
          <w:i/>
          <w:color w:val="595959" w:themeColor="text1" w:themeTint="A6"/>
          <w:sz w:val="14"/>
          <w:szCs w:val="14"/>
        </w:rPr>
        <w:t>.</w:t>
      </w:r>
    </w:p>
    <w:sectPr w:rsidR="009B1536" w:rsidRPr="00D01749" w:rsidSect="00D01749">
      <w:footerReference w:type="default" r:id="rId11"/>
      <w:pgSz w:w="11906" w:h="16838"/>
      <w:pgMar w:top="851" w:right="1134" w:bottom="567" w:left="1418" w:header="709" w:footer="4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67100" w14:textId="77777777" w:rsidR="00CA5835" w:rsidRDefault="00CA5835" w:rsidP="00FA5DB6">
      <w:r>
        <w:separator/>
      </w:r>
    </w:p>
  </w:endnote>
  <w:endnote w:type="continuationSeparator" w:id="0">
    <w:p w14:paraId="59377AC0" w14:textId="77777777" w:rsidR="00CA5835" w:rsidRDefault="00CA5835" w:rsidP="00FA5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BM Plex Sans">
    <w:panose1 w:val="020B0503050203000203"/>
    <w:charset w:val="00"/>
    <w:family w:val="swiss"/>
    <w:notTrueType/>
    <w:pitch w:val="variable"/>
    <w:sig w:usb0="A00002EF" w:usb1="5000203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AA53" w14:textId="6A7B173A" w:rsidR="00847940" w:rsidRDefault="00CB0609" w:rsidP="00FA5DB6">
    <w:pPr>
      <w:pStyle w:val="Piedepgina"/>
      <w:tabs>
        <w:tab w:val="clear" w:pos="4252"/>
        <w:tab w:val="clear" w:pos="8504"/>
        <w:tab w:val="center" w:pos="4419"/>
        <w:tab w:val="right" w:pos="8838"/>
      </w:tabs>
      <w:ind w:left="-851"/>
      <w:jc w:val="center"/>
      <w:rPr>
        <w:i/>
        <w:noProof/>
        <w:sz w:val="16"/>
        <w:szCs w:val="24"/>
      </w:rPr>
    </w:pPr>
    <w:r>
      <w:rPr>
        <w:noProof/>
      </w:rPr>
      <w:drawing>
        <wp:anchor distT="0" distB="0" distL="114300" distR="114300" simplePos="0" relativeHeight="251660288" behindDoc="0" locked="0" layoutInCell="1" allowOverlap="1" wp14:anchorId="03BBC995" wp14:editId="0E298B6C">
          <wp:simplePos x="0" y="0"/>
          <wp:positionH relativeFrom="column">
            <wp:posOffset>-540601</wp:posOffset>
          </wp:positionH>
          <wp:positionV relativeFrom="paragraph">
            <wp:posOffset>2540</wp:posOffset>
          </wp:positionV>
          <wp:extent cx="758825" cy="443230"/>
          <wp:effectExtent l="0" t="0" r="3175" b="0"/>
          <wp:wrapNone/>
          <wp:docPr id="5" name="Imagen 4" descr="Un dibujo de una cara feliz&#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Un dibujo de una cara feliz&#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25" cy="443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08C8">
      <w:rPr>
        <w:rFonts w:ascii="IBM Plex Sans" w:hAnsi="IBM Plex Sans"/>
        <w:iCs/>
        <w:noProof/>
      </w:rPr>
      <w:drawing>
        <wp:anchor distT="0" distB="0" distL="114300" distR="114300" simplePos="0" relativeHeight="251658240" behindDoc="0" locked="0" layoutInCell="1" allowOverlap="1" wp14:anchorId="1284773D" wp14:editId="0F3707EE">
          <wp:simplePos x="0" y="0"/>
          <wp:positionH relativeFrom="margin">
            <wp:posOffset>5390731</wp:posOffset>
          </wp:positionH>
          <wp:positionV relativeFrom="page">
            <wp:posOffset>10001250</wp:posOffset>
          </wp:positionV>
          <wp:extent cx="406400" cy="442595"/>
          <wp:effectExtent l="0" t="0" r="0" b="0"/>
          <wp:wrapNone/>
          <wp:docPr id="897000457" name="Imagen 897000457"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Forma&#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406400" cy="442595"/>
                  </a:xfrm>
                  <a:prstGeom prst="rect">
                    <a:avLst/>
                  </a:prstGeom>
                </pic:spPr>
              </pic:pic>
            </a:graphicData>
          </a:graphic>
          <wp14:sizeRelH relativeFrom="margin">
            <wp14:pctWidth>0</wp14:pctWidth>
          </wp14:sizeRelH>
          <wp14:sizeRelV relativeFrom="margin">
            <wp14:pctHeight>0</wp14:pctHeight>
          </wp14:sizeRelV>
        </wp:anchor>
      </w:drawing>
    </w:r>
  </w:p>
  <w:p w14:paraId="33DFA4A5" w14:textId="4965CA0C" w:rsidR="009B1536" w:rsidRDefault="009B1536" w:rsidP="00CB0609">
    <w:pPr>
      <w:pStyle w:val="Piedepgina"/>
      <w:tabs>
        <w:tab w:val="clear" w:pos="4252"/>
        <w:tab w:val="clear" w:pos="8504"/>
      </w:tabs>
      <w:ind w:left="-851"/>
      <w:jc w:val="center"/>
      <w:rPr>
        <w:rFonts w:ascii="IBM Plex Sans" w:hAnsi="IBM Plex Sans"/>
        <w:iCs/>
        <w:sz w:val="16"/>
        <w:szCs w:val="24"/>
      </w:rPr>
    </w:pPr>
    <w:r w:rsidRPr="009B1536">
      <w:rPr>
        <w:rFonts w:ascii="IBM Plex Sans" w:hAnsi="IBM Plex Sans"/>
        <w:b/>
        <w:bCs/>
        <w:iCs/>
        <w:sz w:val="16"/>
        <w:szCs w:val="24"/>
      </w:rPr>
      <w:t>Laboratorio Subterráneo de Canfranc</w:t>
    </w:r>
    <w:r>
      <w:rPr>
        <w:rFonts w:ascii="IBM Plex Sans" w:hAnsi="IBM Plex Sans"/>
        <w:iCs/>
        <w:sz w:val="16"/>
        <w:szCs w:val="24"/>
      </w:rPr>
      <w:t xml:space="preserve"> https://lsc-canfranc.es</w:t>
    </w:r>
  </w:p>
  <w:p w14:paraId="0D71E9CC" w14:textId="7570C272" w:rsidR="0004463A" w:rsidRPr="006D0F2E" w:rsidRDefault="0004463A" w:rsidP="00FA5DB6">
    <w:pPr>
      <w:pStyle w:val="Piedepgina"/>
      <w:tabs>
        <w:tab w:val="clear" w:pos="4252"/>
        <w:tab w:val="clear" w:pos="8504"/>
        <w:tab w:val="center" w:pos="4419"/>
        <w:tab w:val="right" w:pos="8838"/>
      </w:tabs>
      <w:ind w:left="-851"/>
      <w:jc w:val="center"/>
      <w:rPr>
        <w:rFonts w:ascii="IBM Plex Sans" w:hAnsi="IBM Plex Sans"/>
        <w:iCs/>
      </w:rPr>
    </w:pPr>
    <w:r w:rsidRPr="006D0F2E">
      <w:rPr>
        <w:rFonts w:ascii="IBM Plex Sans" w:hAnsi="IBM Plex Sans"/>
        <w:iCs/>
        <w:sz w:val="16"/>
        <w:szCs w:val="24"/>
      </w:rPr>
      <w:t>Paseo de los Ayerbe s/n, 22880 C</w:t>
    </w:r>
    <w:r w:rsidR="009B1536">
      <w:rPr>
        <w:rFonts w:ascii="IBM Plex Sans" w:hAnsi="IBM Plex Sans"/>
        <w:iCs/>
        <w:sz w:val="16"/>
        <w:szCs w:val="24"/>
      </w:rPr>
      <w:t>anfranc</w:t>
    </w:r>
    <w:r w:rsidRPr="006D0F2E">
      <w:rPr>
        <w:rFonts w:ascii="IBM Plex Sans" w:hAnsi="IBM Plex Sans"/>
        <w:iCs/>
        <w:sz w:val="16"/>
        <w:szCs w:val="24"/>
      </w:rPr>
      <w:t>-E</w:t>
    </w:r>
    <w:r w:rsidR="009B1536">
      <w:rPr>
        <w:rFonts w:ascii="IBM Plex Sans" w:hAnsi="IBM Plex Sans"/>
        <w:iCs/>
        <w:sz w:val="16"/>
        <w:szCs w:val="24"/>
      </w:rPr>
      <w:t xml:space="preserve">stación </w:t>
    </w:r>
    <w:r w:rsidRPr="006D0F2E">
      <w:rPr>
        <w:rFonts w:ascii="IBM Plex Sans" w:hAnsi="IBM Plex Sans"/>
        <w:iCs/>
        <w:sz w:val="16"/>
        <w:szCs w:val="24"/>
      </w:rPr>
      <w:t xml:space="preserve">(HUESCA) - </w:t>
    </w:r>
    <w:r w:rsidR="009B1536">
      <w:rPr>
        <w:rFonts w:ascii="IBM Plex Sans" w:hAnsi="IBM Plex Sans"/>
        <w:iCs/>
        <w:sz w:val="16"/>
        <w:szCs w:val="24"/>
      </w:rPr>
      <w:t xml:space="preserve">+34 </w:t>
    </w:r>
    <w:r w:rsidRPr="006D0F2E">
      <w:rPr>
        <w:rFonts w:ascii="IBM Plex Sans" w:hAnsi="IBM Plex Sans"/>
        <w:iCs/>
        <w:sz w:val="16"/>
        <w:szCs w:val="24"/>
      </w:rPr>
      <w:t>974373474 - CIF: S2200015B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BFA6D" w14:textId="77777777" w:rsidR="00CA5835" w:rsidRDefault="00CA5835" w:rsidP="00FA5DB6">
      <w:r>
        <w:separator/>
      </w:r>
    </w:p>
  </w:footnote>
  <w:footnote w:type="continuationSeparator" w:id="0">
    <w:p w14:paraId="58674417" w14:textId="77777777" w:rsidR="00CA5835" w:rsidRDefault="00CA5835" w:rsidP="00FA5D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84AAF"/>
    <w:multiLevelType w:val="hybridMultilevel"/>
    <w:tmpl w:val="7FE6335E"/>
    <w:lvl w:ilvl="0" w:tplc="376EF722">
      <w:numFmt w:val="bullet"/>
      <w:lvlText w:val="-"/>
      <w:lvlJc w:val="left"/>
      <w:pPr>
        <w:ind w:left="644" w:hanging="360"/>
      </w:pPr>
      <w:rPr>
        <w:rFonts w:ascii="Calibri" w:eastAsiaTheme="minorHAnsi" w:hAnsi="Calibri" w:cs="Aria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 w15:restartNumberingAfterBreak="0">
    <w:nsid w:val="13654BE9"/>
    <w:multiLevelType w:val="hybridMultilevel"/>
    <w:tmpl w:val="4F88A866"/>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 w15:restartNumberingAfterBreak="0">
    <w:nsid w:val="47431449"/>
    <w:multiLevelType w:val="hybridMultilevel"/>
    <w:tmpl w:val="3E467C0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AB30496"/>
    <w:multiLevelType w:val="hybridMultilevel"/>
    <w:tmpl w:val="4F88A866"/>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 w15:restartNumberingAfterBreak="0">
    <w:nsid w:val="5BC9784A"/>
    <w:multiLevelType w:val="hybridMultilevel"/>
    <w:tmpl w:val="4F88A866"/>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num w:numId="1" w16cid:durableId="418347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0439717">
    <w:abstractNumId w:val="3"/>
  </w:num>
  <w:num w:numId="3" w16cid:durableId="151407841">
    <w:abstractNumId w:val="1"/>
  </w:num>
  <w:num w:numId="4" w16cid:durableId="857886192">
    <w:abstractNumId w:val="4"/>
  </w:num>
  <w:num w:numId="5" w16cid:durableId="913781640">
    <w:abstractNumId w:val="0"/>
  </w:num>
  <w:num w:numId="6" w16cid:durableId="1773474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DB6"/>
    <w:rsid w:val="0004463A"/>
    <w:rsid w:val="000C6CAE"/>
    <w:rsid w:val="000D0594"/>
    <w:rsid w:val="000D076D"/>
    <w:rsid w:val="0010426D"/>
    <w:rsid w:val="00125D5A"/>
    <w:rsid w:val="001C42A7"/>
    <w:rsid w:val="001D53CC"/>
    <w:rsid w:val="0027584A"/>
    <w:rsid w:val="002F3B4C"/>
    <w:rsid w:val="002F3CD3"/>
    <w:rsid w:val="003E7720"/>
    <w:rsid w:val="005B1E5E"/>
    <w:rsid w:val="006005D5"/>
    <w:rsid w:val="00623AC6"/>
    <w:rsid w:val="006810C1"/>
    <w:rsid w:val="006B1838"/>
    <w:rsid w:val="006D0F2E"/>
    <w:rsid w:val="00823A9C"/>
    <w:rsid w:val="00847940"/>
    <w:rsid w:val="009058AA"/>
    <w:rsid w:val="009B1536"/>
    <w:rsid w:val="009E6F9D"/>
    <w:rsid w:val="00A4697E"/>
    <w:rsid w:val="00A5542B"/>
    <w:rsid w:val="00AB08C8"/>
    <w:rsid w:val="00AC3A25"/>
    <w:rsid w:val="00B10ADC"/>
    <w:rsid w:val="00B54632"/>
    <w:rsid w:val="00B87AED"/>
    <w:rsid w:val="00BE3D0A"/>
    <w:rsid w:val="00BF0435"/>
    <w:rsid w:val="00BF0B5A"/>
    <w:rsid w:val="00BF2FB0"/>
    <w:rsid w:val="00CA5835"/>
    <w:rsid w:val="00CB0609"/>
    <w:rsid w:val="00CC1CB5"/>
    <w:rsid w:val="00D01749"/>
    <w:rsid w:val="00D146B6"/>
    <w:rsid w:val="00D32723"/>
    <w:rsid w:val="00D37945"/>
    <w:rsid w:val="00DC5667"/>
    <w:rsid w:val="00E40289"/>
    <w:rsid w:val="00E7786D"/>
    <w:rsid w:val="00E82265"/>
    <w:rsid w:val="00F14826"/>
    <w:rsid w:val="00F91B80"/>
    <w:rsid w:val="00F962B3"/>
    <w:rsid w:val="00FA5DB6"/>
    <w:rsid w:val="00FD22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3AD0A"/>
  <w15:docId w15:val="{D7F28808-3C50-469B-8D88-893691E0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DB6"/>
    <w:pPr>
      <w:spacing w:after="0" w:line="240" w:lineRule="auto"/>
    </w:pPr>
    <w:rPr>
      <w:rFonts w:ascii="Calibri" w:hAnsi="Calibri" w:cs="Calibri"/>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A5DB6"/>
    <w:pPr>
      <w:tabs>
        <w:tab w:val="center" w:pos="4252"/>
        <w:tab w:val="right" w:pos="8504"/>
      </w:tabs>
    </w:pPr>
  </w:style>
  <w:style w:type="character" w:customStyle="1" w:styleId="EncabezadoCar">
    <w:name w:val="Encabezado Car"/>
    <w:basedOn w:val="Fuentedeprrafopredeter"/>
    <w:link w:val="Encabezado"/>
    <w:uiPriority w:val="99"/>
    <w:rsid w:val="00FA5DB6"/>
  </w:style>
  <w:style w:type="paragraph" w:styleId="Piedepgina">
    <w:name w:val="footer"/>
    <w:basedOn w:val="Normal"/>
    <w:link w:val="PiedepginaCar"/>
    <w:unhideWhenUsed/>
    <w:rsid w:val="00FA5DB6"/>
    <w:pPr>
      <w:tabs>
        <w:tab w:val="center" w:pos="4252"/>
        <w:tab w:val="right" w:pos="8504"/>
      </w:tabs>
    </w:pPr>
  </w:style>
  <w:style w:type="character" w:customStyle="1" w:styleId="PiedepginaCar">
    <w:name w:val="Pie de página Car"/>
    <w:basedOn w:val="Fuentedeprrafopredeter"/>
    <w:link w:val="Piedepgina"/>
    <w:uiPriority w:val="99"/>
    <w:rsid w:val="00FA5DB6"/>
  </w:style>
  <w:style w:type="paragraph" w:styleId="Textodeglobo">
    <w:name w:val="Balloon Text"/>
    <w:basedOn w:val="Normal"/>
    <w:link w:val="TextodegloboCar"/>
    <w:uiPriority w:val="99"/>
    <w:semiHidden/>
    <w:unhideWhenUsed/>
    <w:rsid w:val="00FA5DB6"/>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DB6"/>
    <w:rPr>
      <w:rFonts w:ascii="Tahoma" w:hAnsi="Tahoma" w:cs="Tahoma"/>
      <w:sz w:val="16"/>
      <w:szCs w:val="16"/>
    </w:rPr>
  </w:style>
  <w:style w:type="paragraph" w:styleId="Textoindependiente3">
    <w:name w:val="Body Text 3"/>
    <w:basedOn w:val="Normal"/>
    <w:link w:val="Textoindependiente3Car"/>
    <w:semiHidden/>
    <w:rsid w:val="00FA5DB6"/>
    <w:pPr>
      <w:spacing w:line="360" w:lineRule="auto"/>
      <w:jc w:val="both"/>
    </w:pPr>
    <w:rPr>
      <w:rFonts w:ascii="Arial Narrow" w:eastAsia="Times New Roman" w:hAnsi="Arial Narrow" w:cs="Times New Roman"/>
      <w:b/>
      <w:sz w:val="24"/>
      <w:szCs w:val="20"/>
      <w:lang w:val="es-ES_tradnl"/>
    </w:rPr>
  </w:style>
  <w:style w:type="character" w:customStyle="1" w:styleId="Textoindependiente3Car">
    <w:name w:val="Texto independiente 3 Car"/>
    <w:basedOn w:val="Fuentedeprrafopredeter"/>
    <w:link w:val="Textoindependiente3"/>
    <w:semiHidden/>
    <w:rsid w:val="00FA5DB6"/>
    <w:rPr>
      <w:rFonts w:ascii="Arial Narrow" w:eastAsia="Times New Roman" w:hAnsi="Arial Narrow" w:cs="Times New Roman"/>
      <w:b/>
      <w:sz w:val="24"/>
      <w:szCs w:val="20"/>
      <w:lang w:val="es-ES_tradnl" w:eastAsia="es-ES"/>
    </w:rPr>
  </w:style>
  <w:style w:type="paragraph" w:styleId="Prrafodelista">
    <w:name w:val="List Paragraph"/>
    <w:basedOn w:val="Normal"/>
    <w:uiPriority w:val="34"/>
    <w:qFormat/>
    <w:rsid w:val="00FA5DB6"/>
    <w:pPr>
      <w:ind w:left="720"/>
    </w:pPr>
  </w:style>
  <w:style w:type="paragraph" w:styleId="NormalWeb">
    <w:name w:val="Normal (Web)"/>
    <w:basedOn w:val="Normal"/>
    <w:uiPriority w:val="99"/>
    <w:semiHidden/>
    <w:unhideWhenUsed/>
    <w:rsid w:val="00D146B6"/>
    <w:pPr>
      <w:spacing w:before="100" w:beforeAutospacing="1" w:after="100" w:afterAutospacing="1"/>
    </w:pPr>
    <w:rPr>
      <w:rFonts w:ascii="Times New Roman" w:eastAsia="Times New Roman" w:hAnsi="Times New Roman" w:cs="Times New Roman"/>
      <w:sz w:val="24"/>
      <w:szCs w:val="24"/>
    </w:rPr>
  </w:style>
  <w:style w:type="character" w:styleId="Hipervnculo">
    <w:name w:val="Hyperlink"/>
    <w:basedOn w:val="Fuentedeprrafopredeter"/>
    <w:uiPriority w:val="99"/>
    <w:unhideWhenUsed/>
    <w:rsid w:val="00CB0609"/>
    <w:rPr>
      <w:color w:val="0000FF" w:themeColor="hyperlink"/>
      <w:u w:val="single"/>
    </w:rPr>
  </w:style>
  <w:style w:type="character" w:styleId="Mencinsinresolver">
    <w:name w:val="Unresolved Mention"/>
    <w:basedOn w:val="Fuentedeprrafopredeter"/>
    <w:uiPriority w:val="99"/>
    <w:semiHidden/>
    <w:unhideWhenUsed/>
    <w:rsid w:val="00CB0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446441">
      <w:bodyDiv w:val="1"/>
      <w:marLeft w:val="0"/>
      <w:marRight w:val="0"/>
      <w:marTop w:val="0"/>
      <w:marBottom w:val="0"/>
      <w:divBdr>
        <w:top w:val="none" w:sz="0" w:space="0" w:color="auto"/>
        <w:left w:val="none" w:sz="0" w:space="0" w:color="auto"/>
        <w:bottom w:val="none" w:sz="0" w:space="0" w:color="auto"/>
        <w:right w:val="none" w:sz="0" w:space="0" w:color="auto"/>
      </w:divBdr>
      <w:divsChild>
        <w:div w:id="1507790811">
          <w:marLeft w:val="0"/>
          <w:marRight w:val="0"/>
          <w:marTop w:val="0"/>
          <w:marBottom w:val="0"/>
          <w:divBdr>
            <w:top w:val="none" w:sz="0" w:space="0" w:color="auto"/>
            <w:left w:val="none" w:sz="0" w:space="0" w:color="auto"/>
            <w:bottom w:val="none" w:sz="0" w:space="0" w:color="auto"/>
            <w:right w:val="none" w:sz="0" w:space="0" w:color="auto"/>
          </w:divBdr>
          <w:divsChild>
            <w:div w:id="821116154">
              <w:marLeft w:val="0"/>
              <w:marRight w:val="0"/>
              <w:marTop w:val="0"/>
              <w:marBottom w:val="0"/>
              <w:divBdr>
                <w:top w:val="none" w:sz="0" w:space="0" w:color="auto"/>
                <w:left w:val="none" w:sz="0" w:space="0" w:color="auto"/>
                <w:bottom w:val="none" w:sz="0" w:space="0" w:color="auto"/>
                <w:right w:val="none" w:sz="0" w:space="0" w:color="auto"/>
              </w:divBdr>
              <w:divsChild>
                <w:div w:id="1427069212">
                  <w:marLeft w:val="0"/>
                  <w:marRight w:val="0"/>
                  <w:marTop w:val="0"/>
                  <w:marBottom w:val="0"/>
                  <w:divBdr>
                    <w:top w:val="none" w:sz="0" w:space="0" w:color="auto"/>
                    <w:left w:val="none" w:sz="0" w:space="0" w:color="auto"/>
                    <w:bottom w:val="none" w:sz="0" w:space="0" w:color="auto"/>
                    <w:right w:val="none" w:sz="0" w:space="0" w:color="auto"/>
                  </w:divBdr>
                  <w:divsChild>
                    <w:div w:id="206183718">
                      <w:marLeft w:val="0"/>
                      <w:marRight w:val="0"/>
                      <w:marTop w:val="0"/>
                      <w:marBottom w:val="0"/>
                      <w:divBdr>
                        <w:top w:val="none" w:sz="0" w:space="0" w:color="auto"/>
                        <w:left w:val="none" w:sz="0" w:space="0" w:color="auto"/>
                        <w:bottom w:val="none" w:sz="0" w:space="0" w:color="auto"/>
                        <w:right w:val="none" w:sz="0" w:space="0" w:color="auto"/>
                      </w:divBdr>
                      <w:divsChild>
                        <w:div w:id="1988437642">
                          <w:marLeft w:val="0"/>
                          <w:marRight w:val="0"/>
                          <w:marTop w:val="0"/>
                          <w:marBottom w:val="0"/>
                          <w:divBdr>
                            <w:top w:val="none" w:sz="0" w:space="0" w:color="auto"/>
                            <w:left w:val="none" w:sz="0" w:space="0" w:color="auto"/>
                            <w:bottom w:val="none" w:sz="0" w:space="0" w:color="auto"/>
                            <w:right w:val="none" w:sz="0" w:space="0" w:color="auto"/>
                          </w:divBdr>
                          <w:divsChild>
                            <w:div w:id="137573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379711">
      <w:bodyDiv w:val="1"/>
      <w:marLeft w:val="0"/>
      <w:marRight w:val="0"/>
      <w:marTop w:val="0"/>
      <w:marBottom w:val="0"/>
      <w:divBdr>
        <w:top w:val="none" w:sz="0" w:space="0" w:color="auto"/>
        <w:left w:val="none" w:sz="0" w:space="0" w:color="auto"/>
        <w:bottom w:val="none" w:sz="0" w:space="0" w:color="auto"/>
        <w:right w:val="none" w:sz="0" w:space="0" w:color="auto"/>
      </w:divBdr>
      <w:divsChild>
        <w:div w:id="2026514060">
          <w:marLeft w:val="0"/>
          <w:marRight w:val="0"/>
          <w:marTop w:val="0"/>
          <w:marBottom w:val="0"/>
          <w:divBdr>
            <w:top w:val="none" w:sz="0" w:space="0" w:color="auto"/>
            <w:left w:val="none" w:sz="0" w:space="0" w:color="auto"/>
            <w:bottom w:val="none" w:sz="0" w:space="0" w:color="auto"/>
            <w:right w:val="none" w:sz="0" w:space="0" w:color="auto"/>
          </w:divBdr>
          <w:divsChild>
            <w:div w:id="1042291757">
              <w:marLeft w:val="0"/>
              <w:marRight w:val="0"/>
              <w:marTop w:val="0"/>
              <w:marBottom w:val="0"/>
              <w:divBdr>
                <w:top w:val="none" w:sz="0" w:space="0" w:color="auto"/>
                <w:left w:val="none" w:sz="0" w:space="0" w:color="auto"/>
                <w:bottom w:val="none" w:sz="0" w:space="0" w:color="auto"/>
                <w:right w:val="none" w:sz="0" w:space="0" w:color="auto"/>
              </w:divBdr>
              <w:divsChild>
                <w:div w:id="2050909733">
                  <w:marLeft w:val="0"/>
                  <w:marRight w:val="0"/>
                  <w:marTop w:val="0"/>
                  <w:marBottom w:val="0"/>
                  <w:divBdr>
                    <w:top w:val="none" w:sz="0" w:space="0" w:color="auto"/>
                    <w:left w:val="none" w:sz="0" w:space="0" w:color="auto"/>
                    <w:bottom w:val="none" w:sz="0" w:space="0" w:color="auto"/>
                    <w:right w:val="none" w:sz="0" w:space="0" w:color="auto"/>
                  </w:divBdr>
                  <w:divsChild>
                    <w:div w:id="651562692">
                      <w:marLeft w:val="0"/>
                      <w:marRight w:val="0"/>
                      <w:marTop w:val="0"/>
                      <w:marBottom w:val="0"/>
                      <w:divBdr>
                        <w:top w:val="none" w:sz="0" w:space="0" w:color="auto"/>
                        <w:left w:val="none" w:sz="0" w:space="0" w:color="auto"/>
                        <w:bottom w:val="none" w:sz="0" w:space="0" w:color="auto"/>
                        <w:right w:val="none" w:sz="0" w:space="0" w:color="auto"/>
                      </w:divBdr>
                      <w:divsChild>
                        <w:div w:id="951788327">
                          <w:marLeft w:val="0"/>
                          <w:marRight w:val="0"/>
                          <w:marTop w:val="0"/>
                          <w:marBottom w:val="0"/>
                          <w:divBdr>
                            <w:top w:val="none" w:sz="0" w:space="0" w:color="auto"/>
                            <w:left w:val="none" w:sz="0" w:space="0" w:color="auto"/>
                            <w:bottom w:val="none" w:sz="0" w:space="0" w:color="auto"/>
                            <w:right w:val="none" w:sz="0" w:space="0" w:color="auto"/>
                          </w:divBdr>
                          <w:divsChild>
                            <w:div w:id="69986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75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erechoslopd@lsc-canfranc.es" TargetMode="External"/><Relationship Id="rId4" Type="http://schemas.openxmlformats.org/officeDocument/2006/relationships/settings" Target="settings.xml"/><Relationship Id="rId9" Type="http://schemas.openxmlformats.org/officeDocument/2006/relationships/hyperlink" Target="mailto:info@lsc-canfranc.es"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F6ED6-1E1B-473B-92B7-5A756C960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397</Words>
  <Characters>2184</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Laboratorio Subterraneo de Canfranc</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Fernandez</dc:creator>
  <cp:lastModifiedBy>Yolanda Labarta</cp:lastModifiedBy>
  <cp:revision>2</cp:revision>
  <dcterms:created xsi:type="dcterms:W3CDTF">2026-09-17T10:22:00Z</dcterms:created>
  <dcterms:modified xsi:type="dcterms:W3CDTF">2026-09-17T10:22:00Z</dcterms:modified>
</cp:coreProperties>
</file>