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1005C" w14:textId="3C132CBC" w:rsidR="009E6F9D" w:rsidRPr="00441FE6" w:rsidRDefault="00441FE6" w:rsidP="00441FE6">
      <w:pPr>
        <w:jc w:val="center"/>
        <w:rPr>
          <w:rFonts w:ascii="IBM Plex Sans" w:hAnsi="IBM Plex Sans"/>
          <w:sz w:val="16"/>
          <w:szCs w:val="16"/>
        </w:rPr>
      </w:pPr>
      <w:r w:rsidRPr="00441FE6">
        <w:rPr>
          <w:rFonts w:ascii="IBM Plex Sans" w:hAnsi="IBM Plex Sans"/>
          <w:b/>
          <w:bCs/>
          <w:sz w:val="28"/>
          <w:szCs w:val="28"/>
        </w:rPr>
        <w:t>Condiciones de acceso, uso y soporte técnico de la Plataforma de Biología del Laboratorio Subterráneo de Canfranc (LSC)</w:t>
      </w:r>
      <w:r w:rsidR="0095103C">
        <w:rPr>
          <w:rFonts w:ascii="IBM Plex Sans" w:hAnsi="IBM Plex Sans"/>
          <w:b/>
          <w:bCs/>
          <w:sz w:val="28"/>
          <w:szCs w:val="28"/>
        </w:rPr>
        <w:t xml:space="preserve"> para experimentos</w:t>
      </w:r>
    </w:p>
    <w:p w14:paraId="3B5CB9B7" w14:textId="77777777" w:rsidR="00441FE6" w:rsidRPr="00441FE6" w:rsidRDefault="00441FE6" w:rsidP="00441FE6">
      <w:pPr>
        <w:rPr>
          <w:rFonts w:ascii="IBM Plex Sans" w:hAnsi="IBM Plex Sans"/>
          <w:b/>
          <w:bCs/>
        </w:rPr>
      </w:pPr>
    </w:p>
    <w:p w14:paraId="1D8B65A8" w14:textId="310DB550" w:rsidR="00441FE6" w:rsidRPr="00441FE6" w:rsidRDefault="00441FE6" w:rsidP="00441FE6">
      <w:pPr>
        <w:jc w:val="both"/>
        <w:rPr>
          <w:rFonts w:ascii="IBM Plex Sans" w:hAnsi="IBM Plex Sans"/>
          <w:sz w:val="20"/>
          <w:szCs w:val="20"/>
        </w:rPr>
      </w:pPr>
      <w:r w:rsidRPr="00441FE6">
        <w:rPr>
          <w:rFonts w:ascii="IBM Plex Sans" w:hAnsi="IBM Plex Sans"/>
          <w:sz w:val="20"/>
          <w:szCs w:val="20"/>
        </w:rPr>
        <w:t>El presente documento tiene como objetivo establecer los criterios de acceso y uso de las instalaciones del Laboratorio Subterráneo de Canfranc (LSC), así como definir las condiciones de soporte técnico prestado a los distintos experimentos. Su finalidad es garantizar la transparencia en la asignación de los recursos y del tiempo de trabajo disponible, asegurando un tratamiento equitativo para todos los usuarios.</w:t>
      </w:r>
    </w:p>
    <w:p w14:paraId="103F81B8" w14:textId="77777777" w:rsidR="00441FE6" w:rsidRPr="004A27F6" w:rsidRDefault="00441FE6" w:rsidP="00441FE6">
      <w:pPr>
        <w:rPr>
          <w:rFonts w:ascii="IBM Plex Sans" w:hAnsi="IBM Plex Sans"/>
          <w:b/>
          <w:bCs/>
          <w:sz w:val="8"/>
          <w:szCs w:val="8"/>
        </w:rPr>
      </w:pPr>
    </w:p>
    <w:p w14:paraId="7C0B9AC3" w14:textId="77777777" w:rsidR="00441FE6" w:rsidRPr="00211318" w:rsidRDefault="00441FE6" w:rsidP="00441FE6">
      <w:pPr>
        <w:jc w:val="both"/>
        <w:rPr>
          <w:rFonts w:ascii="IBM Plex Sans" w:hAnsi="IBM Plex Sans"/>
          <w:b/>
          <w:bCs/>
        </w:rPr>
      </w:pPr>
      <w:r w:rsidRPr="00211318">
        <w:rPr>
          <w:rFonts w:ascii="IBM Plex Sans" w:hAnsi="IBM Plex Sans"/>
          <w:b/>
          <w:bCs/>
        </w:rPr>
        <w:t>Ámbito de aplicación</w:t>
      </w:r>
    </w:p>
    <w:p w14:paraId="3B09CDBC" w14:textId="6EF6CE07" w:rsidR="00441FE6" w:rsidRPr="00441FE6" w:rsidRDefault="00441FE6" w:rsidP="00441FE6">
      <w:pPr>
        <w:jc w:val="both"/>
        <w:rPr>
          <w:rFonts w:ascii="IBM Plex Sans" w:hAnsi="IBM Plex Sans"/>
          <w:sz w:val="20"/>
          <w:szCs w:val="20"/>
        </w:rPr>
      </w:pPr>
      <w:r w:rsidRPr="00441FE6">
        <w:rPr>
          <w:rFonts w:ascii="IBM Plex Sans" w:hAnsi="IBM Plex Sans"/>
          <w:sz w:val="20"/>
          <w:szCs w:val="20"/>
        </w:rPr>
        <w:t xml:space="preserve">El presente documento </w:t>
      </w:r>
      <w:proofErr w:type="gramStart"/>
      <w:r w:rsidRPr="00441FE6">
        <w:rPr>
          <w:rFonts w:ascii="IBM Plex Sans" w:hAnsi="IBM Plex Sans"/>
          <w:sz w:val="20"/>
          <w:szCs w:val="20"/>
        </w:rPr>
        <w:t>será de aplicación</w:t>
      </w:r>
      <w:proofErr w:type="gramEnd"/>
      <w:r w:rsidRPr="00441FE6">
        <w:rPr>
          <w:rFonts w:ascii="IBM Plex Sans" w:hAnsi="IBM Plex Sans"/>
          <w:sz w:val="20"/>
          <w:szCs w:val="20"/>
        </w:rPr>
        <w:t xml:space="preserve"> a todo el personal perteneciente a experimentos, proyectos de investigación o entidades colaboradoras que soliciten el uso de sus instalaciones y servicios.</w:t>
      </w:r>
    </w:p>
    <w:p w14:paraId="16675BBD" w14:textId="77777777" w:rsidR="00441FE6" w:rsidRPr="00441FE6" w:rsidRDefault="00441FE6" w:rsidP="00441FE6">
      <w:pPr>
        <w:jc w:val="both"/>
        <w:rPr>
          <w:rFonts w:ascii="IBM Plex Sans" w:hAnsi="IBM Plex Sans"/>
          <w:sz w:val="20"/>
          <w:szCs w:val="20"/>
        </w:rPr>
      </w:pPr>
      <w:r w:rsidRPr="00441FE6">
        <w:rPr>
          <w:rFonts w:ascii="IBM Plex Sans" w:hAnsi="IBM Plex Sans"/>
          <w:sz w:val="20"/>
          <w:szCs w:val="20"/>
        </w:rPr>
        <w:t>Estas condiciones regulan el procedimiento de solicitud y evaluación de propuestas, la planificación y asignación de las ventanas de trabajo, el acceso a las instalaciones, la utilización de los equipos científicos y el alcance del soporte técnico prestado por el personal del LSC.</w:t>
      </w:r>
    </w:p>
    <w:p w14:paraId="6B0AE1BB" w14:textId="5D186706" w:rsidR="00441FE6" w:rsidRDefault="00441FE6" w:rsidP="00441FE6">
      <w:pPr>
        <w:jc w:val="both"/>
        <w:rPr>
          <w:rFonts w:ascii="IBM Plex Sans" w:hAnsi="IBM Plex Sans"/>
          <w:b/>
          <w:bCs/>
        </w:rPr>
      </w:pPr>
      <w:r w:rsidRPr="00441FE6">
        <w:rPr>
          <w:rFonts w:ascii="IBM Plex Sans" w:hAnsi="IBM Plex Sans"/>
          <w:sz w:val="20"/>
          <w:szCs w:val="20"/>
        </w:rPr>
        <w:t>La presentación de una propuesta para el uso de la Plataforma de Biología implica la aceptación de las condiciones recogidas en este documento, sin perjuicio del cumplimiento de la normativa vigente en materia de seguridad, prevención de riesgos laborales, bioseguridad y demás disposiciones aplicables del Laboratorio Subterráneo de Canfranc.</w:t>
      </w:r>
    </w:p>
    <w:p w14:paraId="6581740A" w14:textId="77777777" w:rsidR="00441FE6" w:rsidRPr="004A27F6" w:rsidRDefault="00441FE6" w:rsidP="00441FE6">
      <w:pPr>
        <w:jc w:val="both"/>
        <w:rPr>
          <w:rFonts w:ascii="IBM Plex Sans" w:hAnsi="IBM Plex Sans"/>
          <w:b/>
          <w:bCs/>
          <w:sz w:val="8"/>
          <w:szCs w:val="8"/>
        </w:rPr>
      </w:pPr>
    </w:p>
    <w:p w14:paraId="7C33A58A" w14:textId="77777777" w:rsidR="00441FE6" w:rsidRPr="00211318" w:rsidRDefault="00441FE6" w:rsidP="00441FE6">
      <w:pPr>
        <w:jc w:val="both"/>
        <w:rPr>
          <w:rFonts w:ascii="IBM Plex Sans" w:hAnsi="IBM Plex Sans"/>
          <w:b/>
          <w:bCs/>
        </w:rPr>
      </w:pPr>
      <w:r w:rsidRPr="00211318">
        <w:rPr>
          <w:rFonts w:ascii="IBM Plex Sans" w:hAnsi="IBM Plex Sans"/>
          <w:b/>
          <w:bCs/>
        </w:rPr>
        <w:t>Procedimiento de solicitud</w:t>
      </w:r>
    </w:p>
    <w:p w14:paraId="646297EA" w14:textId="0C9BEE8E" w:rsidR="00441FE6" w:rsidRPr="00441FE6" w:rsidRDefault="00441FE6" w:rsidP="00441FE6">
      <w:pPr>
        <w:jc w:val="both"/>
        <w:rPr>
          <w:rFonts w:ascii="IBM Plex Sans" w:hAnsi="IBM Plex Sans"/>
          <w:sz w:val="20"/>
          <w:szCs w:val="20"/>
        </w:rPr>
      </w:pPr>
      <w:r w:rsidRPr="00441FE6">
        <w:rPr>
          <w:rFonts w:ascii="IBM Plex Sans" w:hAnsi="IBM Plex Sans"/>
          <w:sz w:val="20"/>
          <w:szCs w:val="20"/>
        </w:rPr>
        <w:t xml:space="preserve">La planificación del uso de las instalaciones del LSC se realizará con carácter semestral. Los experimentos que deseen utilizar la Plataforma de Biología deberán presentar, dentro del plazo establecido por el LSC para cada semestre, el Formulario de Propuesta de </w:t>
      </w:r>
      <w:r>
        <w:rPr>
          <w:rFonts w:ascii="IBM Plex Sans" w:hAnsi="IBM Plex Sans"/>
          <w:sz w:val="20"/>
          <w:szCs w:val="20"/>
        </w:rPr>
        <w:t>e</w:t>
      </w:r>
      <w:r w:rsidRPr="00441FE6">
        <w:rPr>
          <w:rFonts w:ascii="IBM Plex Sans" w:hAnsi="IBM Plex Sans"/>
          <w:sz w:val="20"/>
          <w:szCs w:val="20"/>
        </w:rPr>
        <w:t>xperimento en la Plataforma de Biología del LSC, debidamente cumplimentado. El calendario de presentación de solicitudes y las fechas de reunión del Comité Científico estarán disponibles en la página web del LSC.</w:t>
      </w:r>
    </w:p>
    <w:p w14:paraId="77D92FA4" w14:textId="77777777" w:rsidR="0008550F" w:rsidRPr="0008550F" w:rsidRDefault="0008550F" w:rsidP="0008550F">
      <w:pPr>
        <w:jc w:val="both"/>
        <w:rPr>
          <w:rFonts w:ascii="IBM Plex Sans" w:hAnsi="IBM Plex Sans"/>
          <w:sz w:val="20"/>
          <w:szCs w:val="20"/>
        </w:rPr>
      </w:pPr>
      <w:r w:rsidRPr="0008550F">
        <w:rPr>
          <w:rFonts w:ascii="IBM Plex Sans" w:hAnsi="IBM Plex Sans"/>
          <w:sz w:val="20"/>
          <w:szCs w:val="20"/>
        </w:rPr>
        <w:t>Las propuestas recibidas serán revisadas y evaluadas por el Comité Científico del LSC durante la reunión correspondiente, de acuerdo con el calendario publicado. Como resultado de esta evaluación, se emitirá un informe en el que se reflejará la valoración científica de la propuesta y, en su caso, su aprobación para ser desarrollada en la Plataforma de Biología del LSC.</w:t>
      </w:r>
    </w:p>
    <w:p w14:paraId="329D3664" w14:textId="68E6D6C2" w:rsidR="0008550F" w:rsidRPr="0008550F" w:rsidRDefault="0008550F" w:rsidP="0008550F">
      <w:pPr>
        <w:jc w:val="both"/>
        <w:rPr>
          <w:rFonts w:ascii="IBM Plex Sans" w:hAnsi="IBM Plex Sans"/>
          <w:sz w:val="20"/>
          <w:szCs w:val="20"/>
        </w:rPr>
      </w:pPr>
      <w:r w:rsidRPr="0008550F">
        <w:rPr>
          <w:rFonts w:ascii="IBM Plex Sans" w:hAnsi="IBM Plex Sans"/>
          <w:sz w:val="20"/>
          <w:szCs w:val="20"/>
        </w:rPr>
        <w:t>Este procedimiento será de aplicación tanto a las nuevas propuestas de experimentos como a experimentos previamente aprobados por el Comité Científico</w:t>
      </w:r>
      <w:r w:rsidR="002B3051">
        <w:rPr>
          <w:rFonts w:ascii="IBM Plex Sans" w:hAnsi="IBM Plex Sans"/>
          <w:sz w:val="20"/>
          <w:szCs w:val="20"/>
        </w:rPr>
        <w:t xml:space="preserve"> que deseen otra ventana de trabajo en el siguiente semestre.</w:t>
      </w:r>
      <w:r w:rsidRPr="0008550F">
        <w:rPr>
          <w:rFonts w:ascii="IBM Plex Sans" w:hAnsi="IBM Plex Sans"/>
          <w:sz w:val="20"/>
          <w:szCs w:val="20"/>
        </w:rPr>
        <w:t xml:space="preserve"> La aprobación científica de un experimento no implica la reserva automática de tiempo de trabajo en semestres posteriores. En consecuencia, los experimentos que deseen continuar utilizando la Plataforma de Biología deberán presentar una nueva solicitud de planificación para cada semestre, que será </w:t>
      </w:r>
      <w:r w:rsidR="002B3051">
        <w:rPr>
          <w:rFonts w:ascii="IBM Plex Sans" w:hAnsi="IBM Plex Sans"/>
          <w:sz w:val="20"/>
          <w:szCs w:val="20"/>
        </w:rPr>
        <w:t>revisada</w:t>
      </w:r>
      <w:r w:rsidRPr="0008550F">
        <w:rPr>
          <w:rFonts w:ascii="IBM Plex Sans" w:hAnsi="IBM Plex Sans"/>
          <w:sz w:val="20"/>
          <w:szCs w:val="20"/>
        </w:rPr>
        <w:t xml:space="preserve"> </w:t>
      </w:r>
      <w:r w:rsidR="002B3051">
        <w:rPr>
          <w:rFonts w:ascii="IBM Plex Sans" w:hAnsi="IBM Plex Sans"/>
          <w:sz w:val="20"/>
          <w:szCs w:val="20"/>
        </w:rPr>
        <w:t>para su continuidad.</w:t>
      </w:r>
    </w:p>
    <w:p w14:paraId="543C6E9F" w14:textId="77777777" w:rsidR="0008550F" w:rsidRPr="0008550F" w:rsidRDefault="0008550F" w:rsidP="0008550F">
      <w:pPr>
        <w:jc w:val="both"/>
        <w:rPr>
          <w:rFonts w:ascii="IBM Plex Sans" w:hAnsi="IBM Plex Sans"/>
          <w:sz w:val="20"/>
          <w:szCs w:val="20"/>
        </w:rPr>
      </w:pPr>
      <w:r w:rsidRPr="0008550F">
        <w:rPr>
          <w:rFonts w:ascii="IBM Plex Sans" w:hAnsi="IBM Plex Sans"/>
          <w:sz w:val="20"/>
          <w:szCs w:val="20"/>
        </w:rPr>
        <w:t>Únicamente las propuestas o solicitudes semestrales que hayan obtenido una evaluación favorable pasarán a la fase de planificación técnica. En esta fase, el personal responsable del LSC analizará las necesidades logísticas del experimento, incluyendo la duración prevista, la preferencia de fechas, la dedicación diaria estimada, la ubicación de trabajo, las necesidades de soporte técnico, el equipamiento requerido y cualquier otro requisito operativo indicado en el formulario.</w:t>
      </w:r>
    </w:p>
    <w:p w14:paraId="5EC37AC1" w14:textId="0E6A9F63" w:rsidR="00B12857" w:rsidRPr="00B12857" w:rsidRDefault="00441FE6" w:rsidP="00B12857">
      <w:pPr>
        <w:jc w:val="both"/>
        <w:rPr>
          <w:rFonts w:ascii="IBM Plex Sans" w:hAnsi="IBM Plex Sans"/>
          <w:sz w:val="20"/>
          <w:szCs w:val="20"/>
        </w:rPr>
      </w:pPr>
      <w:r w:rsidRPr="00441FE6">
        <w:rPr>
          <w:rFonts w:ascii="IBM Plex Sans" w:hAnsi="IBM Plex Sans"/>
          <w:sz w:val="20"/>
          <w:szCs w:val="20"/>
        </w:rPr>
        <w:lastRenderedPageBreak/>
        <w:t>La asignación de las ventanas de trabajo se realizará teniendo en cuenta la disponibilidad de las instalaciones, del equipamiento y del personal técnico, procurando optimizar el uso de los recursos</w:t>
      </w:r>
      <w:r w:rsidR="000F14BD">
        <w:rPr>
          <w:rFonts w:ascii="IBM Plex Sans" w:hAnsi="IBM Plex Sans"/>
          <w:sz w:val="20"/>
          <w:szCs w:val="20"/>
        </w:rPr>
        <w:t>. C</w:t>
      </w:r>
      <w:r w:rsidR="00B12857" w:rsidRPr="00B12857">
        <w:rPr>
          <w:rFonts w:ascii="IBM Plex Sans" w:hAnsi="IBM Plex Sans"/>
          <w:sz w:val="20"/>
          <w:szCs w:val="20"/>
        </w:rPr>
        <w:t>uando existan solicitudes concurrentes, la asignación de las ventanas de trabajo se realizará atendiendo</w:t>
      </w:r>
      <w:r w:rsidR="00211318">
        <w:rPr>
          <w:rFonts w:ascii="IBM Plex Sans" w:hAnsi="IBM Plex Sans"/>
          <w:sz w:val="20"/>
          <w:szCs w:val="20"/>
        </w:rPr>
        <w:t xml:space="preserve"> a este orden</w:t>
      </w:r>
      <w:r w:rsidR="00B12857" w:rsidRPr="00B12857">
        <w:rPr>
          <w:rFonts w:ascii="IBM Plex Sans" w:hAnsi="IBM Plex Sans"/>
          <w:sz w:val="20"/>
          <w:szCs w:val="20"/>
        </w:rPr>
        <w:t>:</w:t>
      </w:r>
    </w:p>
    <w:p w14:paraId="0C4931BB" w14:textId="4D16C665" w:rsidR="00B12857" w:rsidRPr="00211318" w:rsidRDefault="00B12857" w:rsidP="00211318">
      <w:pPr>
        <w:pStyle w:val="Prrafodelista"/>
        <w:numPr>
          <w:ilvl w:val="0"/>
          <w:numId w:val="13"/>
        </w:numPr>
        <w:jc w:val="both"/>
        <w:rPr>
          <w:rFonts w:ascii="IBM Plex Sans" w:hAnsi="IBM Plex Sans"/>
          <w:sz w:val="20"/>
          <w:szCs w:val="20"/>
        </w:rPr>
      </w:pPr>
      <w:r w:rsidRPr="00211318">
        <w:rPr>
          <w:rFonts w:ascii="IBM Plex Sans" w:hAnsi="IBM Plex Sans"/>
          <w:sz w:val="20"/>
          <w:szCs w:val="20"/>
        </w:rPr>
        <w:t xml:space="preserve">Compatibilidad con la planificación previamente aprobada. </w:t>
      </w:r>
    </w:p>
    <w:p w14:paraId="6F0590D2" w14:textId="0FFE9A2B" w:rsidR="00B12857" w:rsidRPr="00211318" w:rsidRDefault="00B12857" w:rsidP="00211318">
      <w:pPr>
        <w:pStyle w:val="Prrafodelista"/>
        <w:numPr>
          <w:ilvl w:val="0"/>
          <w:numId w:val="13"/>
        </w:numPr>
        <w:jc w:val="both"/>
        <w:rPr>
          <w:rFonts w:ascii="IBM Plex Sans" w:hAnsi="IBM Plex Sans"/>
          <w:sz w:val="20"/>
          <w:szCs w:val="20"/>
        </w:rPr>
      </w:pPr>
      <w:r w:rsidRPr="00211318">
        <w:rPr>
          <w:rFonts w:ascii="IBM Plex Sans" w:hAnsi="IBM Plex Sans"/>
          <w:sz w:val="20"/>
          <w:szCs w:val="20"/>
        </w:rPr>
        <w:t xml:space="preserve">Requisitos técnicos o limitaciones temporales del experimento. </w:t>
      </w:r>
    </w:p>
    <w:p w14:paraId="4AF91931" w14:textId="10E49227" w:rsidR="00B12857" w:rsidRPr="00211318" w:rsidRDefault="00B12857" w:rsidP="00211318">
      <w:pPr>
        <w:pStyle w:val="Prrafodelista"/>
        <w:numPr>
          <w:ilvl w:val="0"/>
          <w:numId w:val="13"/>
        </w:numPr>
        <w:jc w:val="both"/>
        <w:rPr>
          <w:rFonts w:ascii="IBM Plex Sans" w:hAnsi="IBM Plex Sans"/>
          <w:sz w:val="20"/>
          <w:szCs w:val="20"/>
        </w:rPr>
      </w:pPr>
      <w:r w:rsidRPr="00211318">
        <w:rPr>
          <w:rFonts w:ascii="IBM Plex Sans" w:hAnsi="IBM Plex Sans"/>
          <w:sz w:val="20"/>
          <w:szCs w:val="20"/>
        </w:rPr>
        <w:t xml:space="preserve">Disponibilidad de las instalaciones y equipos. </w:t>
      </w:r>
    </w:p>
    <w:p w14:paraId="0E9E8795" w14:textId="77D8F194" w:rsidR="00211318" w:rsidRPr="00211318" w:rsidRDefault="00211318" w:rsidP="00211318">
      <w:pPr>
        <w:pStyle w:val="Prrafodelista"/>
        <w:numPr>
          <w:ilvl w:val="0"/>
          <w:numId w:val="13"/>
        </w:numPr>
        <w:jc w:val="both"/>
        <w:rPr>
          <w:rFonts w:ascii="IBM Plex Sans" w:hAnsi="IBM Plex Sans"/>
          <w:sz w:val="20"/>
          <w:szCs w:val="20"/>
        </w:rPr>
      </w:pPr>
      <w:r w:rsidRPr="00211318">
        <w:rPr>
          <w:rFonts w:ascii="IBM Plex Sans" w:hAnsi="IBM Plex Sans"/>
          <w:sz w:val="20"/>
          <w:szCs w:val="20"/>
        </w:rPr>
        <w:t>Disponibilidad del personal técnico del LSC</w:t>
      </w:r>
    </w:p>
    <w:p w14:paraId="49A4657C" w14:textId="3108F1A6" w:rsidR="00B12857" w:rsidRPr="00211318" w:rsidRDefault="00B12857" w:rsidP="00211318">
      <w:pPr>
        <w:pStyle w:val="Prrafodelista"/>
        <w:numPr>
          <w:ilvl w:val="0"/>
          <w:numId w:val="13"/>
        </w:numPr>
        <w:jc w:val="both"/>
        <w:rPr>
          <w:rFonts w:ascii="IBM Plex Sans" w:hAnsi="IBM Plex Sans"/>
          <w:sz w:val="20"/>
          <w:szCs w:val="20"/>
        </w:rPr>
      </w:pPr>
      <w:r w:rsidRPr="00211318">
        <w:rPr>
          <w:rFonts w:ascii="IBM Plex Sans" w:hAnsi="IBM Plex Sans"/>
          <w:sz w:val="20"/>
          <w:szCs w:val="20"/>
        </w:rPr>
        <w:t>Fecha de recepción de la solicitud</w:t>
      </w:r>
    </w:p>
    <w:p w14:paraId="5880B461" w14:textId="77777777" w:rsidR="00441FE6" w:rsidRDefault="00441FE6" w:rsidP="00441FE6">
      <w:pPr>
        <w:jc w:val="both"/>
        <w:rPr>
          <w:rFonts w:ascii="IBM Plex Sans" w:hAnsi="IBM Plex Sans"/>
          <w:sz w:val="20"/>
          <w:szCs w:val="20"/>
        </w:rPr>
      </w:pPr>
      <w:r w:rsidRPr="00441FE6">
        <w:rPr>
          <w:rFonts w:ascii="IBM Plex Sans" w:hAnsi="IBM Plex Sans"/>
          <w:sz w:val="20"/>
          <w:szCs w:val="20"/>
        </w:rPr>
        <w:t>Cualquier modificación significativa que afecte a la duración del experimento, las fechas previstas o las necesidades de recursos deberá comunicarse al LSC tan pronto como sea posible para valorar su viabilidad y, en su caso, actualizar la planificación.</w:t>
      </w:r>
    </w:p>
    <w:p w14:paraId="54DCD26C" w14:textId="77777777" w:rsidR="0008550F" w:rsidRPr="004A27F6" w:rsidRDefault="0008550F" w:rsidP="00441FE6">
      <w:pPr>
        <w:jc w:val="both"/>
        <w:rPr>
          <w:rFonts w:ascii="IBM Plex Sans" w:hAnsi="IBM Plex Sans"/>
          <w:sz w:val="8"/>
          <w:szCs w:val="8"/>
        </w:rPr>
      </w:pPr>
    </w:p>
    <w:p w14:paraId="35BF4108" w14:textId="77777777" w:rsidR="0008550F" w:rsidRPr="0008550F" w:rsidRDefault="0008550F" w:rsidP="0008550F">
      <w:pPr>
        <w:jc w:val="both"/>
        <w:rPr>
          <w:rFonts w:ascii="IBM Plex Sans" w:hAnsi="IBM Plex Sans"/>
          <w:b/>
          <w:bCs/>
        </w:rPr>
      </w:pPr>
      <w:r w:rsidRPr="0008550F">
        <w:rPr>
          <w:rFonts w:ascii="IBM Plex Sans" w:hAnsi="IBM Plex Sans"/>
          <w:b/>
          <w:bCs/>
        </w:rPr>
        <w:t>Principio de optimización del recurso público</w:t>
      </w:r>
    </w:p>
    <w:p w14:paraId="052E8EA0" w14:textId="56BCB24A" w:rsidR="0008550F" w:rsidRPr="00211318" w:rsidRDefault="0008550F" w:rsidP="0008550F">
      <w:pPr>
        <w:jc w:val="both"/>
        <w:rPr>
          <w:rFonts w:ascii="IBM Plex Sans" w:hAnsi="IBM Plex Sans"/>
          <w:sz w:val="20"/>
          <w:szCs w:val="20"/>
        </w:rPr>
      </w:pPr>
      <w:r w:rsidRPr="00211318">
        <w:rPr>
          <w:rFonts w:ascii="IBM Plex Sans" w:hAnsi="IBM Plex Sans"/>
          <w:sz w:val="20"/>
          <w:szCs w:val="20"/>
        </w:rPr>
        <w:t>Las instalaciones del LSC constituyen un recurso científico de uso compartido. Tanto el personal del LSC como el de los experimentos deberán hacer un uso eficiente del tiempo de laboratorio, evitando reservas innecesarias, infrautilización de las instalaciones o bloque</w:t>
      </w:r>
      <w:r w:rsidR="002B3051">
        <w:rPr>
          <w:rFonts w:ascii="IBM Plex Sans" w:hAnsi="IBM Plex Sans"/>
          <w:sz w:val="20"/>
          <w:szCs w:val="20"/>
        </w:rPr>
        <w:t>ando</w:t>
      </w:r>
      <w:r w:rsidRPr="00211318">
        <w:rPr>
          <w:rFonts w:ascii="IBM Plex Sans" w:hAnsi="IBM Plex Sans"/>
          <w:sz w:val="20"/>
          <w:szCs w:val="20"/>
        </w:rPr>
        <w:t xml:space="preserve"> recursos que impidan su utilización por otros experimentos.</w:t>
      </w:r>
    </w:p>
    <w:p w14:paraId="3A3397A7" w14:textId="77777777" w:rsidR="00211318" w:rsidRPr="004A27F6" w:rsidRDefault="00211318" w:rsidP="00211318">
      <w:pPr>
        <w:jc w:val="both"/>
        <w:rPr>
          <w:rFonts w:ascii="IBM Plex Sans" w:hAnsi="IBM Plex Sans"/>
          <w:sz w:val="8"/>
          <w:szCs w:val="8"/>
        </w:rPr>
      </w:pPr>
    </w:p>
    <w:p w14:paraId="4393F495" w14:textId="6408A1C9" w:rsidR="00211318" w:rsidRPr="00211318" w:rsidRDefault="00211318" w:rsidP="00211318">
      <w:pPr>
        <w:jc w:val="both"/>
        <w:rPr>
          <w:rFonts w:ascii="IBM Plex Sans" w:hAnsi="IBM Plex Sans"/>
          <w:b/>
          <w:bCs/>
        </w:rPr>
      </w:pPr>
      <w:r w:rsidRPr="00211318">
        <w:rPr>
          <w:rFonts w:ascii="IBM Plex Sans" w:hAnsi="IBM Plex Sans"/>
          <w:b/>
          <w:bCs/>
        </w:rPr>
        <w:t>Servicios ofrecidos por la Plataforma de Biología</w:t>
      </w:r>
    </w:p>
    <w:p w14:paraId="063805CC" w14:textId="7CF2B19A" w:rsidR="00211318" w:rsidRPr="00211318" w:rsidRDefault="00211318" w:rsidP="00211318">
      <w:pPr>
        <w:jc w:val="both"/>
        <w:rPr>
          <w:rFonts w:ascii="IBM Plex Sans" w:hAnsi="IBM Plex Sans"/>
          <w:sz w:val="20"/>
          <w:szCs w:val="20"/>
        </w:rPr>
      </w:pPr>
      <w:r w:rsidRPr="00211318">
        <w:rPr>
          <w:rFonts w:ascii="IBM Plex Sans" w:hAnsi="IBM Plex Sans"/>
          <w:sz w:val="20"/>
          <w:szCs w:val="20"/>
        </w:rPr>
        <w:t xml:space="preserve">La Plataforma de Biología del </w:t>
      </w:r>
      <w:r w:rsidR="000F14BD">
        <w:rPr>
          <w:rFonts w:ascii="IBM Plex Sans" w:hAnsi="IBM Plex Sans"/>
          <w:sz w:val="20"/>
          <w:szCs w:val="20"/>
        </w:rPr>
        <w:t>LSC</w:t>
      </w:r>
      <w:r w:rsidRPr="00211318">
        <w:rPr>
          <w:rFonts w:ascii="IBM Plex Sans" w:hAnsi="IBM Plex Sans"/>
          <w:sz w:val="20"/>
          <w:szCs w:val="20"/>
        </w:rPr>
        <w:t xml:space="preserve"> proporciona a los experimentos acceso a sus instalaciones, equipamiento científico y soporte técnico para el desarrollo de </w:t>
      </w:r>
      <w:r>
        <w:rPr>
          <w:rFonts w:ascii="IBM Plex Sans" w:hAnsi="IBM Plex Sans"/>
          <w:sz w:val="20"/>
          <w:szCs w:val="20"/>
        </w:rPr>
        <w:t>experimentos</w:t>
      </w:r>
      <w:r w:rsidRPr="00211318">
        <w:rPr>
          <w:rFonts w:ascii="IBM Plex Sans" w:hAnsi="IBM Plex Sans"/>
          <w:sz w:val="20"/>
          <w:szCs w:val="20"/>
        </w:rPr>
        <w:t xml:space="preserve"> en condiciones de baja radiación de fondo.</w:t>
      </w:r>
    </w:p>
    <w:p w14:paraId="0F2088AF" w14:textId="77777777" w:rsidR="00211318" w:rsidRDefault="00211318" w:rsidP="00211318">
      <w:pPr>
        <w:jc w:val="both"/>
        <w:rPr>
          <w:rFonts w:ascii="IBM Plex Sans" w:hAnsi="IBM Plex Sans"/>
          <w:b/>
          <w:bCs/>
          <w:sz w:val="20"/>
          <w:szCs w:val="20"/>
        </w:rPr>
      </w:pPr>
      <w:r w:rsidRPr="00211318">
        <w:rPr>
          <w:rFonts w:ascii="IBM Plex Sans" w:hAnsi="IBM Plex Sans"/>
          <w:sz w:val="20"/>
          <w:szCs w:val="20"/>
        </w:rPr>
        <w:t>Los servicios ofrecidos por la Plataforma incluyen:</w:t>
      </w:r>
      <w:r w:rsidRPr="00211318">
        <w:rPr>
          <w:rFonts w:ascii="IBM Plex Sans" w:hAnsi="IBM Plex Sans"/>
          <w:b/>
          <w:bCs/>
          <w:sz w:val="20"/>
          <w:szCs w:val="20"/>
        </w:rPr>
        <w:t xml:space="preserve"> </w:t>
      </w:r>
    </w:p>
    <w:p w14:paraId="2D99A55B" w14:textId="26168A56" w:rsidR="00211318" w:rsidRDefault="00211318" w:rsidP="00211318">
      <w:pPr>
        <w:pStyle w:val="Prrafodelista"/>
        <w:numPr>
          <w:ilvl w:val="0"/>
          <w:numId w:val="16"/>
        </w:numPr>
        <w:jc w:val="both"/>
        <w:rPr>
          <w:rFonts w:ascii="IBM Plex Sans" w:hAnsi="IBM Plex Sans"/>
          <w:b/>
          <w:bCs/>
          <w:sz w:val="20"/>
          <w:szCs w:val="20"/>
        </w:rPr>
      </w:pPr>
      <w:r w:rsidRPr="00211318">
        <w:rPr>
          <w:rFonts w:ascii="IBM Plex Sans" w:hAnsi="IBM Plex Sans"/>
          <w:b/>
          <w:bCs/>
          <w:sz w:val="20"/>
          <w:szCs w:val="20"/>
        </w:rPr>
        <w:t xml:space="preserve">Acceso a las instalaciones de la Plataforma de Biología, </w:t>
      </w:r>
      <w:r w:rsidRPr="00211318">
        <w:rPr>
          <w:rFonts w:ascii="IBM Plex Sans" w:hAnsi="IBM Plex Sans"/>
          <w:sz w:val="20"/>
          <w:szCs w:val="20"/>
        </w:rPr>
        <w:t>incluyendo los laboratorios de superficie y subterráneo, de acuerdo con la planificación aprobada.</w:t>
      </w:r>
    </w:p>
    <w:p w14:paraId="5192285A" w14:textId="69423FE2" w:rsidR="00441FE6" w:rsidRPr="00211318" w:rsidRDefault="00441FE6" w:rsidP="00211318">
      <w:pPr>
        <w:pStyle w:val="Prrafodelista"/>
        <w:numPr>
          <w:ilvl w:val="0"/>
          <w:numId w:val="16"/>
        </w:numPr>
        <w:jc w:val="both"/>
        <w:rPr>
          <w:rFonts w:ascii="IBM Plex Sans" w:hAnsi="IBM Plex Sans"/>
          <w:b/>
          <w:bCs/>
          <w:sz w:val="20"/>
          <w:szCs w:val="20"/>
        </w:rPr>
      </w:pPr>
      <w:r w:rsidRPr="00211318">
        <w:rPr>
          <w:rFonts w:ascii="IBM Plex Sans" w:hAnsi="IBM Plex Sans"/>
          <w:b/>
          <w:bCs/>
          <w:sz w:val="20"/>
          <w:szCs w:val="20"/>
        </w:rPr>
        <w:t>Soporte previo a la realización de los experimentos</w:t>
      </w:r>
    </w:p>
    <w:p w14:paraId="796D92D1" w14:textId="77777777" w:rsidR="00BB79C2" w:rsidRDefault="00BB79C2" w:rsidP="00441FE6">
      <w:pPr>
        <w:jc w:val="both"/>
        <w:rPr>
          <w:rFonts w:ascii="IBM Plex Sans" w:hAnsi="IBM Plex Sans"/>
          <w:sz w:val="20"/>
          <w:szCs w:val="20"/>
        </w:rPr>
      </w:pPr>
      <w:r w:rsidRPr="00BB79C2">
        <w:rPr>
          <w:rFonts w:ascii="IBM Plex Sans" w:hAnsi="IBM Plex Sans"/>
          <w:sz w:val="20"/>
          <w:szCs w:val="20"/>
        </w:rPr>
        <w:t xml:space="preserve">El LSC </w:t>
      </w:r>
      <w:r>
        <w:rPr>
          <w:rFonts w:ascii="IBM Plex Sans" w:hAnsi="IBM Plex Sans"/>
          <w:sz w:val="20"/>
          <w:szCs w:val="20"/>
        </w:rPr>
        <w:t>puede prestar</w:t>
      </w:r>
      <w:r w:rsidRPr="00BB79C2">
        <w:rPr>
          <w:rFonts w:ascii="IBM Plex Sans" w:hAnsi="IBM Plex Sans"/>
          <w:sz w:val="20"/>
          <w:szCs w:val="20"/>
        </w:rPr>
        <w:t xml:space="preserve"> soporte a los experimentos en las tareas de adaptación de cultivos, con carácter previo a la ejecución del experimento. La dedicación destinada a estas tareas será de un máximo de 45 horas por experimento y semestre, con un límite de 2 horas de dedicación por día. </w:t>
      </w:r>
    </w:p>
    <w:p w14:paraId="205C1E58" w14:textId="573A7A2A" w:rsidR="00BB79C2" w:rsidRDefault="00BB79C2" w:rsidP="00441FE6">
      <w:pPr>
        <w:jc w:val="both"/>
        <w:rPr>
          <w:rFonts w:ascii="IBM Plex Sans" w:hAnsi="IBM Plex Sans"/>
          <w:sz w:val="20"/>
          <w:szCs w:val="20"/>
        </w:rPr>
      </w:pPr>
      <w:r w:rsidRPr="00BB79C2">
        <w:rPr>
          <w:rFonts w:ascii="IBM Plex Sans" w:hAnsi="IBM Plex Sans"/>
          <w:sz w:val="20"/>
          <w:szCs w:val="20"/>
        </w:rPr>
        <w:t>Estas horas podrán distribuirse de acuerdo con las necesidades de cada adaptación, pudiendo concentrarse en días consecutivos, por ejemplo, en adaptaciones de bacterias; o bien desarrollarse a lo largo de semanas consecutivas, sin necesidad de una dedicación diaria, por ejemplo, en adaptaciones de células.</w:t>
      </w:r>
    </w:p>
    <w:p w14:paraId="29CABE68" w14:textId="480364A4" w:rsidR="00BB79C2" w:rsidRDefault="00BB79C2" w:rsidP="00441FE6">
      <w:pPr>
        <w:jc w:val="both"/>
        <w:rPr>
          <w:rFonts w:ascii="IBM Plex Sans" w:hAnsi="IBM Plex Sans"/>
          <w:sz w:val="20"/>
          <w:szCs w:val="20"/>
        </w:rPr>
      </w:pPr>
      <w:r w:rsidRPr="00BB79C2">
        <w:rPr>
          <w:rFonts w:ascii="IBM Plex Sans" w:hAnsi="IBM Plex Sans"/>
          <w:sz w:val="20"/>
          <w:szCs w:val="20"/>
        </w:rPr>
        <w:t xml:space="preserve">Los experimentos que requieran un tiempo de adaptación superior al establecido deberán solicitarlo previamente a través del </w:t>
      </w:r>
      <w:r w:rsidRPr="00BB79C2">
        <w:rPr>
          <w:rFonts w:ascii="IBM Plex Sans" w:hAnsi="IBM Plex Sans"/>
          <w:i/>
          <w:iCs/>
          <w:sz w:val="20"/>
          <w:szCs w:val="20"/>
        </w:rPr>
        <w:t>Formulario de Propuesta de Experimento de la Plataforma de Biología del LSC</w:t>
      </w:r>
      <w:r>
        <w:rPr>
          <w:rFonts w:ascii="IBM Plex Sans" w:hAnsi="IBM Plex Sans"/>
          <w:sz w:val="20"/>
          <w:szCs w:val="20"/>
        </w:rPr>
        <w:t xml:space="preserve"> para su evaluación</w:t>
      </w:r>
      <w:r w:rsidRPr="00BB79C2">
        <w:rPr>
          <w:rFonts w:ascii="IBM Plex Sans" w:hAnsi="IBM Plex Sans"/>
          <w:sz w:val="20"/>
          <w:szCs w:val="20"/>
        </w:rPr>
        <w:t>, teniendo en cuenta la disponibilidad de recursos y la planificación del laboratorio.</w:t>
      </w:r>
    </w:p>
    <w:p w14:paraId="29EB3703" w14:textId="77777777" w:rsidR="00803D32" w:rsidRPr="004A27F6" w:rsidRDefault="00803D32" w:rsidP="00441FE6">
      <w:pPr>
        <w:jc w:val="both"/>
        <w:rPr>
          <w:rFonts w:ascii="IBM Plex Sans" w:hAnsi="IBM Plex Sans"/>
          <w:sz w:val="8"/>
          <w:szCs w:val="8"/>
        </w:rPr>
      </w:pPr>
    </w:p>
    <w:p w14:paraId="62131E9A" w14:textId="60B40E0E" w:rsidR="00441FE6" w:rsidRPr="00211318" w:rsidRDefault="00441FE6" w:rsidP="00211318">
      <w:pPr>
        <w:pStyle w:val="Prrafodelista"/>
        <w:numPr>
          <w:ilvl w:val="0"/>
          <w:numId w:val="16"/>
        </w:numPr>
        <w:jc w:val="both"/>
        <w:rPr>
          <w:rFonts w:ascii="IBM Plex Sans" w:hAnsi="IBM Plex Sans"/>
          <w:b/>
          <w:bCs/>
          <w:sz w:val="20"/>
          <w:szCs w:val="20"/>
        </w:rPr>
      </w:pPr>
      <w:r w:rsidRPr="00211318">
        <w:rPr>
          <w:rFonts w:ascii="IBM Plex Sans" w:hAnsi="IBM Plex Sans"/>
          <w:b/>
          <w:bCs/>
          <w:sz w:val="20"/>
          <w:szCs w:val="20"/>
        </w:rPr>
        <w:t>Participación del personal técnico durante la ejecución de los experimentos</w:t>
      </w:r>
    </w:p>
    <w:p w14:paraId="3A0B193E" w14:textId="77777777" w:rsidR="000F0627" w:rsidRPr="008D4A24" w:rsidRDefault="000F0627" w:rsidP="000F0627">
      <w:pPr>
        <w:jc w:val="both"/>
        <w:rPr>
          <w:rFonts w:ascii="IBM Plex Sans" w:hAnsi="IBM Plex Sans"/>
          <w:sz w:val="20"/>
          <w:szCs w:val="20"/>
        </w:rPr>
      </w:pPr>
      <w:r w:rsidRPr="000F0627">
        <w:rPr>
          <w:rFonts w:ascii="IBM Plex Sans" w:hAnsi="IBM Plex Sans"/>
          <w:sz w:val="20"/>
          <w:szCs w:val="20"/>
        </w:rPr>
        <w:t xml:space="preserve">El personal técnico del LSC podrá dedicar un máximo de 400 horas de trabajo por semestre a la participación en la ejecución de los experimentos. Estas horas se distribuirán entre un máximo de cinco experimentos por semestre, estableciéndose como referencia una dedicación máxima de </w:t>
      </w:r>
      <w:r w:rsidRPr="008D4A24">
        <w:rPr>
          <w:rFonts w:ascii="IBM Plex Sans" w:hAnsi="IBM Plex Sans"/>
          <w:sz w:val="20"/>
          <w:szCs w:val="20"/>
        </w:rPr>
        <w:t>80 horas de personal técnico por experimento y semestre.</w:t>
      </w:r>
    </w:p>
    <w:p w14:paraId="2505C957" w14:textId="4538C8D6" w:rsidR="000F0627" w:rsidRPr="000F0627" w:rsidRDefault="000F0627" w:rsidP="000F0627">
      <w:pPr>
        <w:jc w:val="both"/>
        <w:rPr>
          <w:rFonts w:ascii="IBM Plex Sans" w:hAnsi="IBM Plex Sans"/>
          <w:sz w:val="20"/>
          <w:szCs w:val="20"/>
        </w:rPr>
      </w:pPr>
      <w:r w:rsidRPr="000F0627">
        <w:rPr>
          <w:rFonts w:ascii="IBM Plex Sans" w:hAnsi="IBM Plex Sans"/>
          <w:sz w:val="20"/>
          <w:szCs w:val="20"/>
        </w:rPr>
        <w:lastRenderedPageBreak/>
        <w:t xml:space="preserve">La dedicación del personal técnico se determinará durante la planificación semestral, teniendo en cuenta las necesidades de cada experimento y la disponibilidad del personal. </w:t>
      </w:r>
    </w:p>
    <w:p w14:paraId="15211AFD" w14:textId="788CD4AD" w:rsidR="00E16029" w:rsidRDefault="00E16029" w:rsidP="000F0627">
      <w:pPr>
        <w:jc w:val="both"/>
        <w:rPr>
          <w:rFonts w:ascii="IBM Plex Sans" w:hAnsi="IBM Plex Sans"/>
          <w:sz w:val="20"/>
          <w:szCs w:val="20"/>
        </w:rPr>
      </w:pPr>
      <w:r w:rsidRPr="00E16029">
        <w:rPr>
          <w:rFonts w:ascii="IBM Plex Sans" w:hAnsi="IBM Plex Sans"/>
          <w:sz w:val="20"/>
          <w:szCs w:val="20"/>
        </w:rPr>
        <w:t xml:space="preserve">Para experimentos cuya duración supere ese tiempo, </w:t>
      </w:r>
      <w:r w:rsidR="00BB79C2">
        <w:rPr>
          <w:rFonts w:ascii="IBM Plex Sans" w:hAnsi="IBM Plex Sans"/>
          <w:sz w:val="20"/>
          <w:szCs w:val="20"/>
        </w:rPr>
        <w:t>las actividades</w:t>
      </w:r>
      <w:r w:rsidRPr="00E16029">
        <w:rPr>
          <w:rFonts w:ascii="IBM Plex Sans" w:hAnsi="IBM Plex Sans"/>
          <w:sz w:val="20"/>
          <w:szCs w:val="20"/>
        </w:rPr>
        <w:t xml:space="preserve"> experimentales que excedan dicho límite deberán ser ejecutadas íntegramente por personal del propio experimento. El personal técnico limitará su participación a dar soporte de las instalaciones y del equipamiento científico</w:t>
      </w:r>
      <w:r>
        <w:rPr>
          <w:rFonts w:ascii="IBM Plex Sans" w:hAnsi="IBM Plex Sans"/>
          <w:sz w:val="20"/>
          <w:szCs w:val="20"/>
        </w:rPr>
        <w:t>.</w:t>
      </w:r>
    </w:p>
    <w:p w14:paraId="174444D1" w14:textId="60AD8AEF" w:rsidR="000F0627" w:rsidRPr="000F0627" w:rsidRDefault="00E16029" w:rsidP="000F0627">
      <w:pPr>
        <w:jc w:val="both"/>
        <w:rPr>
          <w:rFonts w:ascii="IBM Plex Sans" w:hAnsi="IBM Plex Sans"/>
          <w:sz w:val="20"/>
          <w:szCs w:val="20"/>
        </w:rPr>
      </w:pPr>
      <w:r w:rsidRPr="00E16029">
        <w:rPr>
          <w:rFonts w:ascii="IBM Plex Sans" w:hAnsi="IBM Plex Sans"/>
          <w:sz w:val="20"/>
          <w:szCs w:val="20"/>
        </w:rPr>
        <w:t>Con carácter general, la participación del personal técnico del LSC estará condicionada a la presencia de personal del experimento durante el desarrollo de las actividades</w:t>
      </w:r>
      <w:r w:rsidR="000F0627" w:rsidRPr="000F0627">
        <w:rPr>
          <w:rFonts w:ascii="IBM Plex Sans" w:hAnsi="IBM Plex Sans"/>
          <w:sz w:val="20"/>
          <w:szCs w:val="20"/>
        </w:rPr>
        <w:t>.</w:t>
      </w:r>
    </w:p>
    <w:p w14:paraId="691FBCE8" w14:textId="6F6C7A20" w:rsidR="00BB79C2" w:rsidRPr="00CC21C8" w:rsidRDefault="00BB79C2" w:rsidP="00CC21C8">
      <w:pPr>
        <w:ind w:firstLine="360"/>
        <w:jc w:val="both"/>
        <w:rPr>
          <w:rFonts w:ascii="IBM Plex Sans" w:hAnsi="IBM Plex Sans"/>
          <w:sz w:val="20"/>
          <w:szCs w:val="20"/>
          <w:u w:val="single"/>
          <w:lang w:val="es-ES_tradnl"/>
        </w:rPr>
      </w:pPr>
      <w:r w:rsidRPr="00CC21C8">
        <w:rPr>
          <w:rFonts w:ascii="IBM Plex Sans" w:hAnsi="IBM Plex Sans"/>
          <w:sz w:val="20"/>
          <w:szCs w:val="20"/>
          <w:u w:val="single"/>
          <w:lang w:val="es-ES_tradnl"/>
        </w:rPr>
        <w:t xml:space="preserve">Servicio de apoyo para la finalización de experimentos </w:t>
      </w:r>
    </w:p>
    <w:p w14:paraId="02D9D9E6" w14:textId="77777777" w:rsidR="00CC21C8" w:rsidRDefault="000F0627" w:rsidP="000F0627">
      <w:pPr>
        <w:jc w:val="both"/>
        <w:rPr>
          <w:rFonts w:ascii="IBM Plex Sans" w:hAnsi="IBM Plex Sans"/>
          <w:sz w:val="20"/>
          <w:szCs w:val="20"/>
        </w:rPr>
      </w:pPr>
      <w:r w:rsidRPr="000F0627">
        <w:rPr>
          <w:rFonts w:ascii="IBM Plex Sans" w:hAnsi="IBM Plex Sans"/>
          <w:sz w:val="20"/>
          <w:szCs w:val="20"/>
        </w:rPr>
        <w:t xml:space="preserve">De forma excepcional, el LSC podrá ofrecer un servicio de apoyo para la finalización de experimentos, siempre que esta necesidad se haya identificado y comunicado durante la fase de planificación y exista disponibilidad del personal técnico. </w:t>
      </w:r>
    </w:p>
    <w:p w14:paraId="75E6F82A" w14:textId="77777777" w:rsidR="00CC21C8" w:rsidRDefault="000F0627" w:rsidP="000F0627">
      <w:pPr>
        <w:jc w:val="both"/>
        <w:rPr>
          <w:rFonts w:ascii="IBM Plex Sans" w:hAnsi="IBM Plex Sans"/>
          <w:sz w:val="20"/>
          <w:szCs w:val="20"/>
        </w:rPr>
      </w:pPr>
      <w:r w:rsidRPr="000F0627">
        <w:rPr>
          <w:rFonts w:ascii="IBM Plex Sans" w:hAnsi="IBM Plex Sans"/>
          <w:sz w:val="20"/>
          <w:szCs w:val="20"/>
        </w:rPr>
        <w:t xml:space="preserve">Este servicio podrá prestarse cuando, por motivos debidamente justificados, el personal del experimento no pueda permanecer en el LSC durante toda la duración </w:t>
      </w:r>
      <w:proofErr w:type="gramStart"/>
      <w:r w:rsidRPr="000F0627">
        <w:rPr>
          <w:rFonts w:ascii="IBM Plex Sans" w:hAnsi="IBM Plex Sans"/>
          <w:sz w:val="20"/>
          <w:szCs w:val="20"/>
        </w:rPr>
        <w:t>del mismo</w:t>
      </w:r>
      <w:proofErr w:type="gramEnd"/>
      <w:r w:rsidRPr="000F0627">
        <w:rPr>
          <w:rFonts w:ascii="IBM Plex Sans" w:hAnsi="IBM Plex Sans"/>
          <w:sz w:val="20"/>
          <w:szCs w:val="20"/>
        </w:rPr>
        <w:t xml:space="preserve">. En cualquier caso, será requisito indispensable que el personal del experimento participe presencialmente en la puesta en marcha y en la mayor parte de la ejecución experimental, pudiendo el personal técnico del LSC asumir únicamente las tareas correspondientes a la fase final del experimento. </w:t>
      </w:r>
    </w:p>
    <w:p w14:paraId="3110BAC0" w14:textId="7A890738" w:rsidR="000F0627" w:rsidRPr="000F0627" w:rsidRDefault="000F0627" w:rsidP="000F0627">
      <w:pPr>
        <w:jc w:val="both"/>
        <w:rPr>
          <w:rFonts w:ascii="IBM Plex Sans" w:hAnsi="IBM Plex Sans"/>
          <w:sz w:val="20"/>
          <w:szCs w:val="20"/>
        </w:rPr>
      </w:pPr>
      <w:r w:rsidRPr="000F0627">
        <w:rPr>
          <w:rFonts w:ascii="IBM Plex Sans" w:hAnsi="IBM Plex Sans"/>
          <w:sz w:val="20"/>
          <w:szCs w:val="20"/>
        </w:rPr>
        <w:t xml:space="preserve">Esta colaboración estará incluida dentro del límite de </w:t>
      </w:r>
      <w:r w:rsidRPr="008D4A24">
        <w:rPr>
          <w:rFonts w:ascii="IBM Plex Sans" w:hAnsi="IBM Plex Sans"/>
          <w:sz w:val="20"/>
          <w:szCs w:val="20"/>
        </w:rPr>
        <w:t xml:space="preserve">80 horas de dedicación por experimento y semestre y no podrá superar las </w:t>
      </w:r>
      <w:r w:rsidR="008D4A24">
        <w:rPr>
          <w:rFonts w:ascii="IBM Plex Sans" w:hAnsi="IBM Plex Sans"/>
          <w:sz w:val="20"/>
          <w:szCs w:val="20"/>
        </w:rPr>
        <w:t>4</w:t>
      </w:r>
      <w:r w:rsidRPr="008D4A24">
        <w:rPr>
          <w:rFonts w:ascii="IBM Plex Sans" w:hAnsi="IBM Plex Sans"/>
          <w:sz w:val="20"/>
          <w:szCs w:val="20"/>
        </w:rPr>
        <w:t xml:space="preserve"> horas diarias</w:t>
      </w:r>
      <w:r w:rsidR="008D4A24">
        <w:rPr>
          <w:rFonts w:ascii="IBM Plex Sans" w:hAnsi="IBM Plex Sans"/>
          <w:sz w:val="20"/>
          <w:szCs w:val="20"/>
        </w:rPr>
        <w:t>. T</w:t>
      </w:r>
      <w:r w:rsidRPr="000F0627">
        <w:rPr>
          <w:rFonts w:ascii="IBM Plex Sans" w:hAnsi="IBM Plex Sans"/>
          <w:sz w:val="20"/>
          <w:szCs w:val="20"/>
        </w:rPr>
        <w:t>endrá como único objetivo garantizar la correcta finalización del experiment</w:t>
      </w:r>
      <w:r w:rsidR="00E16029">
        <w:rPr>
          <w:rFonts w:ascii="IBM Plex Sans" w:hAnsi="IBM Plex Sans"/>
          <w:sz w:val="20"/>
          <w:szCs w:val="20"/>
        </w:rPr>
        <w:t xml:space="preserve">o, no sustituyendo </w:t>
      </w:r>
      <w:r w:rsidRPr="000F0627">
        <w:rPr>
          <w:rFonts w:ascii="IBM Plex Sans" w:hAnsi="IBM Plex Sans"/>
          <w:sz w:val="20"/>
          <w:szCs w:val="20"/>
        </w:rPr>
        <w:t>la responsabilidad del equipo investigador sobre su planificación, ejecución y resultados.</w:t>
      </w:r>
    </w:p>
    <w:p w14:paraId="1766BBE1" w14:textId="4BCE44BB" w:rsidR="00441FE6" w:rsidRPr="00CC0C4B" w:rsidRDefault="00441FE6" w:rsidP="00CC0C4B">
      <w:pPr>
        <w:pStyle w:val="Prrafodelista"/>
        <w:numPr>
          <w:ilvl w:val="0"/>
          <w:numId w:val="16"/>
        </w:numPr>
        <w:jc w:val="both"/>
        <w:rPr>
          <w:rFonts w:ascii="IBM Plex Sans" w:hAnsi="IBM Plex Sans"/>
          <w:sz w:val="20"/>
          <w:szCs w:val="20"/>
        </w:rPr>
      </w:pPr>
      <w:r w:rsidRPr="00CC0C4B">
        <w:rPr>
          <w:rFonts w:ascii="IBM Plex Sans" w:hAnsi="IBM Plex Sans"/>
          <w:b/>
          <w:bCs/>
          <w:sz w:val="20"/>
          <w:szCs w:val="20"/>
        </w:rPr>
        <w:t>Horario de trabajo</w:t>
      </w:r>
    </w:p>
    <w:p w14:paraId="5B426D52" w14:textId="77777777" w:rsidR="00441FE6" w:rsidRPr="00211318" w:rsidRDefault="00441FE6" w:rsidP="00441FE6">
      <w:pPr>
        <w:jc w:val="both"/>
        <w:rPr>
          <w:rFonts w:ascii="IBM Plex Sans" w:hAnsi="IBM Plex Sans"/>
          <w:sz w:val="20"/>
          <w:szCs w:val="20"/>
        </w:rPr>
      </w:pPr>
      <w:r w:rsidRPr="00211318">
        <w:rPr>
          <w:rFonts w:ascii="IBM Plex Sans" w:hAnsi="IBM Plex Sans"/>
          <w:sz w:val="20"/>
          <w:szCs w:val="20"/>
        </w:rPr>
        <w:t>El horario ordinario de funcionamiento del LSC será el siguiente:</w:t>
      </w:r>
    </w:p>
    <w:p w14:paraId="1E68C0AD" w14:textId="77777777" w:rsidR="00441FE6" w:rsidRPr="00211318" w:rsidRDefault="00441FE6" w:rsidP="00441FE6">
      <w:pPr>
        <w:numPr>
          <w:ilvl w:val="0"/>
          <w:numId w:val="7"/>
        </w:numPr>
        <w:jc w:val="both"/>
        <w:rPr>
          <w:rFonts w:ascii="IBM Plex Sans" w:hAnsi="IBM Plex Sans"/>
          <w:sz w:val="20"/>
          <w:szCs w:val="20"/>
        </w:rPr>
      </w:pPr>
      <w:r w:rsidRPr="00211318">
        <w:rPr>
          <w:rFonts w:ascii="IBM Plex Sans" w:hAnsi="IBM Plex Sans"/>
          <w:sz w:val="20"/>
          <w:szCs w:val="20"/>
        </w:rPr>
        <w:t>Lunes: de 10:30 a 16:30.</w:t>
      </w:r>
    </w:p>
    <w:p w14:paraId="33B4772D" w14:textId="77777777" w:rsidR="00441FE6" w:rsidRPr="00211318" w:rsidRDefault="00441FE6" w:rsidP="00441FE6">
      <w:pPr>
        <w:numPr>
          <w:ilvl w:val="0"/>
          <w:numId w:val="7"/>
        </w:numPr>
        <w:jc w:val="both"/>
        <w:rPr>
          <w:rFonts w:ascii="IBM Plex Sans" w:hAnsi="IBM Plex Sans"/>
          <w:sz w:val="20"/>
          <w:szCs w:val="20"/>
        </w:rPr>
      </w:pPr>
      <w:r w:rsidRPr="00211318">
        <w:rPr>
          <w:rFonts w:ascii="IBM Plex Sans" w:hAnsi="IBM Plex Sans"/>
          <w:sz w:val="20"/>
          <w:szCs w:val="20"/>
        </w:rPr>
        <w:t>Martes a jueves: de 8:30 a 16:30.</w:t>
      </w:r>
    </w:p>
    <w:p w14:paraId="2D4CDA62" w14:textId="77777777" w:rsidR="00441FE6" w:rsidRDefault="00441FE6" w:rsidP="00441FE6">
      <w:pPr>
        <w:numPr>
          <w:ilvl w:val="0"/>
          <w:numId w:val="7"/>
        </w:numPr>
        <w:jc w:val="both"/>
        <w:rPr>
          <w:rFonts w:ascii="IBM Plex Sans" w:hAnsi="IBM Plex Sans"/>
          <w:sz w:val="20"/>
          <w:szCs w:val="20"/>
        </w:rPr>
      </w:pPr>
      <w:r w:rsidRPr="00211318">
        <w:rPr>
          <w:rFonts w:ascii="IBM Plex Sans" w:hAnsi="IBM Plex Sans"/>
          <w:sz w:val="20"/>
          <w:szCs w:val="20"/>
        </w:rPr>
        <w:t>Viernes: de 8:30 a 13:30.</w:t>
      </w:r>
    </w:p>
    <w:p w14:paraId="7F493AD7" w14:textId="1C2812B3" w:rsidR="00000EF8" w:rsidRPr="00211318" w:rsidRDefault="00000EF8" w:rsidP="00000EF8">
      <w:pPr>
        <w:jc w:val="both"/>
        <w:rPr>
          <w:rFonts w:ascii="IBM Plex Sans" w:hAnsi="IBM Plex Sans"/>
          <w:sz w:val="20"/>
          <w:szCs w:val="20"/>
        </w:rPr>
      </w:pPr>
      <w:r>
        <w:rPr>
          <w:rFonts w:ascii="IBM Plex Sans" w:hAnsi="IBM Plex Sans"/>
          <w:sz w:val="20"/>
          <w:szCs w:val="20"/>
        </w:rPr>
        <w:t>De forma general, n</w:t>
      </w:r>
      <w:r w:rsidRPr="00211318">
        <w:rPr>
          <w:rFonts w:ascii="IBM Plex Sans" w:hAnsi="IBM Plex Sans"/>
          <w:sz w:val="20"/>
          <w:szCs w:val="20"/>
        </w:rPr>
        <w:t>o se autorizarán trabajos durante fines de semana ni días festivos</w:t>
      </w:r>
      <w:r>
        <w:rPr>
          <w:rFonts w:ascii="IBM Plex Sans" w:hAnsi="IBM Plex Sans"/>
          <w:sz w:val="20"/>
          <w:szCs w:val="20"/>
        </w:rPr>
        <w:t>.</w:t>
      </w:r>
    </w:p>
    <w:p w14:paraId="0393394F" w14:textId="77777777" w:rsidR="00000EF8" w:rsidRPr="00CC21C8" w:rsidRDefault="004E56FB" w:rsidP="00CC21C8">
      <w:pPr>
        <w:ind w:firstLine="360"/>
        <w:jc w:val="both"/>
        <w:rPr>
          <w:rFonts w:ascii="IBM Plex Sans" w:hAnsi="IBM Plex Sans"/>
          <w:sz w:val="20"/>
          <w:szCs w:val="20"/>
          <w:u w:val="single"/>
          <w:lang w:val="es-ES_tradnl"/>
        </w:rPr>
      </w:pPr>
      <w:r w:rsidRPr="00CC21C8">
        <w:rPr>
          <w:rFonts w:ascii="IBM Plex Sans" w:hAnsi="IBM Plex Sans"/>
          <w:sz w:val="20"/>
          <w:szCs w:val="20"/>
          <w:u w:val="single"/>
          <w:lang w:val="es-ES_tradnl"/>
        </w:rPr>
        <w:t>Extensión de horario en días laborables</w:t>
      </w:r>
    </w:p>
    <w:p w14:paraId="77B5ADFA" w14:textId="0B638287" w:rsidR="004E56FB" w:rsidRPr="00000EF8" w:rsidRDefault="004E56FB" w:rsidP="004E56FB">
      <w:pPr>
        <w:jc w:val="both"/>
        <w:rPr>
          <w:rFonts w:ascii="IBM Plex Sans" w:hAnsi="IBM Plex Sans"/>
          <w:sz w:val="20"/>
          <w:szCs w:val="20"/>
        </w:rPr>
      </w:pPr>
      <w:r w:rsidRPr="00000EF8">
        <w:rPr>
          <w:rFonts w:ascii="IBM Plex Sans" w:hAnsi="IBM Plex Sans"/>
          <w:sz w:val="20"/>
          <w:szCs w:val="20"/>
        </w:rPr>
        <w:t xml:space="preserve">Las solicitudes de trabajo fuera del horario ordinario del LSC deberán comunicarse con la suficiente antelación para su valoración y estarán condicionadas a la disponibilidad del personal del laboratorio. Siempre que sea posible, estas necesidades deberán indicarse en el </w:t>
      </w:r>
      <w:r w:rsidRPr="00CC21C8">
        <w:rPr>
          <w:rFonts w:ascii="IBM Plex Sans" w:hAnsi="IBM Plex Sans"/>
          <w:i/>
          <w:iCs/>
          <w:sz w:val="20"/>
          <w:szCs w:val="20"/>
        </w:rPr>
        <w:t>Formulario de Propuesta de Experimento en la Plataforma de Biología del LSC</w:t>
      </w:r>
      <w:r w:rsidRPr="00000EF8">
        <w:rPr>
          <w:rFonts w:ascii="IBM Plex Sans" w:hAnsi="IBM Plex Sans"/>
          <w:sz w:val="20"/>
          <w:szCs w:val="20"/>
        </w:rPr>
        <w:t>, con el fin de facilitar su evaluación y planificación. En caso de que no puedan preverse en el momento de la solicitud, deberán comunicarse al LSC una vez aprobada la propuesta para valorar su viabilidad e incorporarlas, si procede, a la planificación del experimento.</w:t>
      </w:r>
    </w:p>
    <w:p w14:paraId="640CDF95" w14:textId="27EC6759" w:rsidR="00000EF8" w:rsidRPr="00CC21C8" w:rsidRDefault="00000EF8" w:rsidP="00CC21C8">
      <w:pPr>
        <w:ind w:firstLine="360"/>
        <w:jc w:val="both"/>
        <w:rPr>
          <w:rFonts w:ascii="IBM Plex Sans" w:hAnsi="IBM Plex Sans"/>
          <w:sz w:val="20"/>
          <w:szCs w:val="20"/>
          <w:u w:val="single"/>
          <w:lang w:val="es-ES_tradnl"/>
        </w:rPr>
      </w:pPr>
      <w:r w:rsidRPr="00CC21C8">
        <w:rPr>
          <w:rFonts w:ascii="IBM Plex Sans" w:hAnsi="IBM Plex Sans"/>
          <w:sz w:val="20"/>
          <w:szCs w:val="20"/>
          <w:u w:val="single"/>
          <w:lang w:val="es-ES_tradnl"/>
        </w:rPr>
        <w:t xml:space="preserve">Solicitudes de trabajo en días no laborables </w:t>
      </w:r>
    </w:p>
    <w:p w14:paraId="27A40C68" w14:textId="77777777" w:rsidR="00CC21C8" w:rsidRDefault="00CC21C8" w:rsidP="00000EF8">
      <w:pPr>
        <w:jc w:val="both"/>
        <w:rPr>
          <w:rFonts w:ascii="IBM Plex Sans" w:hAnsi="IBM Plex Sans"/>
          <w:sz w:val="20"/>
          <w:szCs w:val="20"/>
        </w:rPr>
      </w:pPr>
      <w:r w:rsidRPr="00CC21C8">
        <w:rPr>
          <w:rFonts w:ascii="IBM Plex Sans" w:hAnsi="IBM Plex Sans"/>
          <w:sz w:val="20"/>
          <w:szCs w:val="20"/>
        </w:rPr>
        <w:t xml:space="preserve">Las solicitudes de trabajo en sábados, domingos y días festivos deberán indicarse obligatoriamente en el </w:t>
      </w:r>
      <w:r w:rsidRPr="00CC21C8">
        <w:rPr>
          <w:rFonts w:ascii="IBM Plex Sans" w:hAnsi="IBM Plex Sans"/>
          <w:i/>
          <w:iCs/>
          <w:sz w:val="20"/>
          <w:szCs w:val="20"/>
        </w:rPr>
        <w:t>Formulario de Propuesta de Experimento en la Plataforma de Biología del LSC</w:t>
      </w:r>
      <w:r w:rsidRPr="00CC21C8">
        <w:rPr>
          <w:rFonts w:ascii="IBM Plex Sans" w:hAnsi="IBM Plex Sans"/>
          <w:sz w:val="20"/>
          <w:szCs w:val="20"/>
        </w:rPr>
        <w:t>. Estas solicitudes serán evaluadas inicialmente por el Comité Científico y, si este considera que la relevancia del experimento justifica que el LSC valore la prestación de este servicio, el LSC analizará su viabilidad en función de la disponibilidad de recursos y de la planificación del laboratorio.</w:t>
      </w:r>
    </w:p>
    <w:p w14:paraId="3011ECF4" w14:textId="77777777" w:rsidR="00CC21C8" w:rsidRDefault="00CC21C8" w:rsidP="00000EF8">
      <w:pPr>
        <w:jc w:val="both"/>
        <w:rPr>
          <w:rFonts w:ascii="IBM Plex Sans" w:hAnsi="IBM Plex Sans"/>
          <w:sz w:val="20"/>
          <w:szCs w:val="20"/>
        </w:rPr>
      </w:pPr>
      <w:r w:rsidRPr="00CC21C8">
        <w:rPr>
          <w:rFonts w:ascii="IBM Plex Sans" w:hAnsi="IBM Plex Sans"/>
          <w:sz w:val="20"/>
          <w:szCs w:val="20"/>
        </w:rPr>
        <w:t xml:space="preserve">La realización de trabajos en días no laborables estará, en todo caso, condicionada a la disponibilidad de personal del LSC y a las condiciones organizativas y de seguridad necesarias para llevarlos a cabo. </w:t>
      </w:r>
    </w:p>
    <w:p w14:paraId="13FE9E09" w14:textId="531D8F5E" w:rsidR="00CC21C8" w:rsidRDefault="00CC21C8" w:rsidP="00000EF8">
      <w:pPr>
        <w:jc w:val="both"/>
        <w:rPr>
          <w:rFonts w:ascii="IBM Plex Sans" w:hAnsi="IBM Plex Sans"/>
          <w:sz w:val="20"/>
          <w:szCs w:val="20"/>
        </w:rPr>
      </w:pPr>
      <w:r w:rsidRPr="00CC21C8">
        <w:rPr>
          <w:rFonts w:ascii="IBM Plex Sans" w:hAnsi="IBM Plex Sans"/>
          <w:sz w:val="20"/>
          <w:szCs w:val="20"/>
        </w:rPr>
        <w:t>La valoración favorable por parte del Comité Científico no implica, por sí misma, la garantía de disponibilidad de este servicio.</w:t>
      </w:r>
    </w:p>
    <w:p w14:paraId="4AD8EF14" w14:textId="3382E3F2" w:rsidR="00441FE6" w:rsidRPr="00211318" w:rsidRDefault="00441FE6" w:rsidP="00211318">
      <w:pPr>
        <w:pStyle w:val="Prrafodelista"/>
        <w:numPr>
          <w:ilvl w:val="0"/>
          <w:numId w:val="15"/>
        </w:numPr>
        <w:jc w:val="both"/>
        <w:rPr>
          <w:rFonts w:ascii="IBM Plex Sans" w:hAnsi="IBM Plex Sans"/>
          <w:b/>
          <w:bCs/>
          <w:sz w:val="20"/>
          <w:szCs w:val="20"/>
        </w:rPr>
      </w:pPr>
      <w:r w:rsidRPr="00211318">
        <w:rPr>
          <w:rFonts w:ascii="IBM Plex Sans" w:hAnsi="IBM Plex Sans"/>
          <w:b/>
          <w:bCs/>
          <w:sz w:val="20"/>
          <w:szCs w:val="20"/>
        </w:rPr>
        <w:lastRenderedPageBreak/>
        <w:t>Uso de equipamiento especializado</w:t>
      </w:r>
    </w:p>
    <w:p w14:paraId="7F58AC40" w14:textId="48A41542" w:rsidR="00441FE6" w:rsidRPr="00211318" w:rsidRDefault="00441FE6" w:rsidP="00441FE6">
      <w:pPr>
        <w:jc w:val="both"/>
        <w:rPr>
          <w:rFonts w:ascii="IBM Plex Sans" w:hAnsi="IBM Plex Sans"/>
          <w:sz w:val="20"/>
          <w:szCs w:val="20"/>
        </w:rPr>
      </w:pPr>
      <w:r w:rsidRPr="00211318">
        <w:rPr>
          <w:rFonts w:ascii="IBM Plex Sans" w:hAnsi="IBM Plex Sans"/>
          <w:sz w:val="20"/>
          <w:szCs w:val="20"/>
        </w:rPr>
        <w:t xml:space="preserve">La persona responsable de los laboratorios </w:t>
      </w:r>
      <w:r w:rsidR="00211318">
        <w:rPr>
          <w:rFonts w:ascii="IBM Plex Sans" w:hAnsi="IBM Plex Sans"/>
          <w:sz w:val="20"/>
          <w:szCs w:val="20"/>
        </w:rPr>
        <w:t xml:space="preserve">de biología </w:t>
      </w:r>
      <w:r w:rsidRPr="00211318">
        <w:rPr>
          <w:rFonts w:ascii="IBM Plex Sans" w:hAnsi="IBM Plex Sans"/>
          <w:sz w:val="20"/>
          <w:szCs w:val="20"/>
        </w:rPr>
        <w:t>del LSC proporcionará soporte técnico para el uso del equipamiento especializado disponible en las instalaciones, incluyendo:</w:t>
      </w:r>
    </w:p>
    <w:p w14:paraId="07D5193A" w14:textId="77777777" w:rsidR="00441FE6" w:rsidRPr="00211318" w:rsidRDefault="00441FE6" w:rsidP="00441FE6">
      <w:pPr>
        <w:numPr>
          <w:ilvl w:val="0"/>
          <w:numId w:val="8"/>
        </w:numPr>
        <w:jc w:val="both"/>
        <w:rPr>
          <w:rFonts w:ascii="IBM Plex Sans" w:hAnsi="IBM Plex Sans"/>
          <w:sz w:val="20"/>
          <w:szCs w:val="20"/>
        </w:rPr>
      </w:pPr>
      <w:r w:rsidRPr="00211318">
        <w:rPr>
          <w:rFonts w:ascii="IBM Plex Sans" w:hAnsi="IBM Plex Sans"/>
          <w:sz w:val="20"/>
          <w:szCs w:val="20"/>
        </w:rPr>
        <w:t>Citómetro de flujo.</w:t>
      </w:r>
    </w:p>
    <w:p w14:paraId="153570DB" w14:textId="77777777" w:rsidR="00441FE6" w:rsidRPr="00211318" w:rsidRDefault="00441FE6" w:rsidP="00441FE6">
      <w:pPr>
        <w:numPr>
          <w:ilvl w:val="0"/>
          <w:numId w:val="8"/>
        </w:numPr>
        <w:jc w:val="both"/>
        <w:rPr>
          <w:rFonts w:ascii="IBM Plex Sans" w:hAnsi="IBM Plex Sans"/>
          <w:sz w:val="20"/>
          <w:szCs w:val="20"/>
        </w:rPr>
      </w:pPr>
      <w:r w:rsidRPr="00211318">
        <w:rPr>
          <w:rFonts w:ascii="IBM Plex Sans" w:hAnsi="IBM Plex Sans"/>
          <w:sz w:val="20"/>
          <w:szCs w:val="20"/>
        </w:rPr>
        <w:t>Microscopio de fluorescencia.</w:t>
      </w:r>
    </w:p>
    <w:p w14:paraId="3E375089" w14:textId="77777777" w:rsidR="00441FE6" w:rsidRPr="00211318" w:rsidRDefault="00441FE6" w:rsidP="00441FE6">
      <w:pPr>
        <w:numPr>
          <w:ilvl w:val="0"/>
          <w:numId w:val="8"/>
        </w:numPr>
        <w:jc w:val="both"/>
        <w:rPr>
          <w:rFonts w:ascii="IBM Plex Sans" w:hAnsi="IBM Plex Sans"/>
          <w:sz w:val="20"/>
          <w:szCs w:val="20"/>
        </w:rPr>
      </w:pPr>
      <w:r w:rsidRPr="00211318">
        <w:rPr>
          <w:rFonts w:ascii="IBM Plex Sans" w:hAnsi="IBM Plex Sans"/>
          <w:sz w:val="20"/>
          <w:szCs w:val="20"/>
        </w:rPr>
        <w:t>Clinostato (simulación de microgravedad).</w:t>
      </w:r>
    </w:p>
    <w:p w14:paraId="6B195C7A" w14:textId="77777777" w:rsidR="00441FE6" w:rsidRPr="00211318" w:rsidRDefault="00441FE6" w:rsidP="00441FE6">
      <w:pPr>
        <w:numPr>
          <w:ilvl w:val="0"/>
          <w:numId w:val="8"/>
        </w:numPr>
        <w:jc w:val="both"/>
        <w:rPr>
          <w:rFonts w:ascii="IBM Plex Sans" w:hAnsi="IBM Plex Sans"/>
          <w:sz w:val="20"/>
          <w:szCs w:val="20"/>
        </w:rPr>
      </w:pPr>
      <w:r w:rsidRPr="00211318">
        <w:rPr>
          <w:rFonts w:ascii="IBM Plex Sans" w:hAnsi="IBM Plex Sans"/>
          <w:sz w:val="20"/>
          <w:szCs w:val="20"/>
        </w:rPr>
        <w:t>Lector de microplacas (próximamente en el laboratorio).</w:t>
      </w:r>
    </w:p>
    <w:p w14:paraId="46FDA3D0" w14:textId="59D06C27" w:rsidR="00441FE6" w:rsidRPr="00211318" w:rsidRDefault="00441FE6" w:rsidP="00441FE6">
      <w:pPr>
        <w:jc w:val="both"/>
        <w:rPr>
          <w:rFonts w:ascii="IBM Plex Sans" w:hAnsi="IBM Plex Sans"/>
          <w:sz w:val="20"/>
          <w:szCs w:val="20"/>
        </w:rPr>
      </w:pPr>
      <w:r w:rsidRPr="00211318">
        <w:rPr>
          <w:rFonts w:ascii="IBM Plex Sans" w:hAnsi="IBM Plex Sans"/>
          <w:sz w:val="20"/>
          <w:szCs w:val="20"/>
        </w:rPr>
        <w:t>El uso de estos equipos deberá coordinarse previamente para garantizar su disponibilidad y el correcto funcionamiento.</w:t>
      </w:r>
    </w:p>
    <w:p w14:paraId="3B28D0C0" w14:textId="77777777" w:rsidR="00211318" w:rsidRDefault="00211318" w:rsidP="00211318">
      <w:pPr>
        <w:pStyle w:val="Prrafodelista"/>
        <w:numPr>
          <w:ilvl w:val="0"/>
          <w:numId w:val="14"/>
        </w:numPr>
        <w:jc w:val="both"/>
        <w:rPr>
          <w:rFonts w:ascii="IBM Plex Sans" w:hAnsi="IBM Plex Sans"/>
          <w:b/>
          <w:bCs/>
          <w:sz w:val="20"/>
          <w:szCs w:val="20"/>
        </w:rPr>
      </w:pPr>
      <w:r w:rsidRPr="00211318">
        <w:rPr>
          <w:rFonts w:ascii="IBM Plex Sans" w:hAnsi="IBM Plex Sans"/>
          <w:b/>
          <w:bCs/>
          <w:sz w:val="20"/>
          <w:szCs w:val="20"/>
        </w:rPr>
        <w:t>Acceso al laboratorio subterráneo</w:t>
      </w:r>
    </w:p>
    <w:p w14:paraId="3035B4EA" w14:textId="77777777" w:rsidR="00BF057B" w:rsidRPr="00BF057B" w:rsidRDefault="00BF057B" w:rsidP="00BF057B">
      <w:pPr>
        <w:ind w:firstLine="360"/>
        <w:jc w:val="both"/>
        <w:rPr>
          <w:rFonts w:ascii="IBM Plex Sans" w:hAnsi="IBM Plex Sans"/>
          <w:sz w:val="20"/>
          <w:szCs w:val="20"/>
          <w:u w:val="single"/>
          <w:lang w:val="es-ES_tradnl"/>
        </w:rPr>
      </w:pPr>
      <w:r w:rsidRPr="00BF057B">
        <w:rPr>
          <w:rFonts w:ascii="IBM Plex Sans" w:hAnsi="IBM Plex Sans"/>
          <w:sz w:val="20"/>
          <w:szCs w:val="20"/>
          <w:u w:val="single"/>
          <w:lang w:val="es-ES_tradnl"/>
        </w:rPr>
        <w:t>Acceso mediante los vehículos del LSC</w:t>
      </w:r>
    </w:p>
    <w:p w14:paraId="6400D0C5" w14:textId="66CBDE27" w:rsidR="00BF057B" w:rsidRPr="00BF057B" w:rsidRDefault="0008550F" w:rsidP="00BF057B">
      <w:pPr>
        <w:jc w:val="both"/>
        <w:rPr>
          <w:rFonts w:ascii="IBM Plex Sans" w:hAnsi="IBM Plex Sans"/>
          <w:sz w:val="20"/>
          <w:szCs w:val="20"/>
          <w:lang w:val="es-ES_tradnl"/>
        </w:rPr>
      </w:pPr>
      <w:r>
        <w:rPr>
          <w:rFonts w:ascii="IBM Plex Sans" w:hAnsi="IBM Plex Sans"/>
          <w:sz w:val="20"/>
          <w:szCs w:val="20"/>
          <w:lang w:val="es-ES_tradnl"/>
        </w:rPr>
        <w:t>El personal de los experimentos</w:t>
      </w:r>
      <w:r w:rsidR="00BF057B" w:rsidRPr="00BF057B">
        <w:rPr>
          <w:rFonts w:ascii="IBM Plex Sans" w:hAnsi="IBM Plex Sans"/>
          <w:sz w:val="20"/>
          <w:szCs w:val="20"/>
          <w:lang w:val="es-ES_tradnl"/>
        </w:rPr>
        <w:t xml:space="preserve"> podrá acceder al laboratorio subterráneo utilizando los vehículos del LSC, siempre que el acceso se realice junto con personal del laboratorio y en coordinación con los horarios habituales de entrada y salida del personal del LSC.</w:t>
      </w:r>
    </w:p>
    <w:p w14:paraId="14DEF726" w14:textId="77777777" w:rsidR="00BF057B" w:rsidRPr="00BF057B" w:rsidRDefault="00BF057B" w:rsidP="00BF057B">
      <w:pPr>
        <w:jc w:val="both"/>
        <w:rPr>
          <w:rFonts w:ascii="IBM Plex Sans" w:hAnsi="IBM Plex Sans"/>
          <w:sz w:val="20"/>
          <w:szCs w:val="20"/>
          <w:lang w:val="es-ES_tradnl"/>
        </w:rPr>
      </w:pPr>
      <w:r w:rsidRPr="00BF057B">
        <w:rPr>
          <w:rFonts w:ascii="IBM Plex Sans" w:hAnsi="IBM Plex Sans"/>
          <w:sz w:val="20"/>
          <w:szCs w:val="20"/>
          <w:lang w:val="es-ES_tradnl"/>
        </w:rPr>
        <w:t>El uso de los vehículos del LSC estará sujeto a la disponibilidad de plazas. Tendrán prioridad en la utilización de estos vehículos los trabajadores del LSC, por lo que el acceso del personal de los experimentos estará condicionado a la existencia de espacio disponible.</w:t>
      </w:r>
    </w:p>
    <w:p w14:paraId="77FDAFFC" w14:textId="77777777" w:rsidR="00BF057B" w:rsidRPr="00BF057B" w:rsidRDefault="00BF057B" w:rsidP="00BF057B">
      <w:pPr>
        <w:jc w:val="both"/>
        <w:rPr>
          <w:rFonts w:ascii="IBM Plex Sans" w:hAnsi="IBM Plex Sans"/>
          <w:sz w:val="20"/>
          <w:szCs w:val="20"/>
          <w:u w:val="single"/>
          <w:lang w:val="es-ES_tradnl"/>
        </w:rPr>
      </w:pPr>
      <w:r w:rsidRPr="00BF057B">
        <w:rPr>
          <w:rFonts w:ascii="IBM Plex Sans" w:hAnsi="IBM Plex Sans"/>
          <w:sz w:val="20"/>
          <w:szCs w:val="20"/>
          <w:u w:val="single"/>
          <w:lang w:val="es-ES_tradnl"/>
        </w:rPr>
        <w:t>Acceso mediante vehículo propio</w:t>
      </w:r>
    </w:p>
    <w:p w14:paraId="147851BF" w14:textId="700C8B84" w:rsidR="00BF057B" w:rsidRPr="00BF057B" w:rsidRDefault="0008550F" w:rsidP="00BF057B">
      <w:pPr>
        <w:jc w:val="both"/>
        <w:rPr>
          <w:rFonts w:ascii="IBM Plex Sans" w:hAnsi="IBM Plex Sans"/>
          <w:sz w:val="20"/>
          <w:szCs w:val="20"/>
          <w:lang w:val="es-ES_tradnl"/>
        </w:rPr>
      </w:pPr>
      <w:r>
        <w:rPr>
          <w:rFonts w:ascii="IBM Plex Sans" w:hAnsi="IBM Plex Sans"/>
          <w:sz w:val="20"/>
          <w:szCs w:val="20"/>
          <w:lang w:val="es-ES_tradnl"/>
        </w:rPr>
        <w:t>El personal de los experimentos</w:t>
      </w:r>
      <w:r w:rsidRPr="00BF057B">
        <w:rPr>
          <w:rFonts w:ascii="IBM Plex Sans" w:hAnsi="IBM Plex Sans"/>
          <w:sz w:val="20"/>
          <w:szCs w:val="20"/>
          <w:lang w:val="es-ES_tradnl"/>
        </w:rPr>
        <w:t xml:space="preserve"> podrá acceder al laboratorio subterráneo </w:t>
      </w:r>
      <w:r w:rsidR="00BF057B" w:rsidRPr="00BF057B">
        <w:rPr>
          <w:rFonts w:ascii="IBM Plex Sans" w:hAnsi="IBM Plex Sans"/>
          <w:sz w:val="20"/>
          <w:szCs w:val="20"/>
          <w:lang w:val="es-ES_tradnl"/>
        </w:rPr>
        <w:t>utilizando un vehículo propio, siempre que este haya sido previamente registrado y autorizado por el LSC.</w:t>
      </w:r>
    </w:p>
    <w:p w14:paraId="3D93EC17" w14:textId="7117083E" w:rsidR="00BF057B" w:rsidRPr="00BF057B" w:rsidRDefault="00BF057B" w:rsidP="00BF057B">
      <w:pPr>
        <w:jc w:val="both"/>
        <w:rPr>
          <w:rFonts w:ascii="IBM Plex Sans" w:hAnsi="IBM Plex Sans"/>
          <w:sz w:val="20"/>
          <w:szCs w:val="20"/>
          <w:lang w:val="es-ES_tradnl"/>
        </w:rPr>
      </w:pPr>
      <w:r w:rsidRPr="00BF057B">
        <w:rPr>
          <w:rFonts w:ascii="IBM Plex Sans" w:hAnsi="IBM Plex Sans"/>
          <w:sz w:val="20"/>
          <w:szCs w:val="20"/>
          <w:lang w:val="es-ES_tradnl"/>
        </w:rPr>
        <w:t>Para la autorización del vehículo será necesario aportar la documentación que acredite la vigencia de la Inspección Técnica de Vehículos (ITV) y del seguro obligatorio del vehículo</w:t>
      </w:r>
      <w:r>
        <w:rPr>
          <w:rFonts w:ascii="IBM Plex Sans" w:hAnsi="IBM Plex Sans"/>
          <w:sz w:val="20"/>
          <w:szCs w:val="20"/>
          <w:lang w:val="es-ES_tradnl"/>
        </w:rPr>
        <w:t>.</w:t>
      </w:r>
    </w:p>
    <w:p w14:paraId="0B824732" w14:textId="5EB0AEA5" w:rsidR="00441FE6" w:rsidRPr="00211318" w:rsidRDefault="00441FE6" w:rsidP="00211318">
      <w:pPr>
        <w:pStyle w:val="Prrafodelista"/>
        <w:numPr>
          <w:ilvl w:val="0"/>
          <w:numId w:val="14"/>
        </w:numPr>
        <w:jc w:val="both"/>
        <w:rPr>
          <w:rFonts w:ascii="IBM Plex Sans" w:hAnsi="IBM Plex Sans"/>
          <w:b/>
          <w:bCs/>
          <w:sz w:val="20"/>
          <w:szCs w:val="20"/>
        </w:rPr>
      </w:pPr>
      <w:r w:rsidRPr="00211318">
        <w:rPr>
          <w:rFonts w:ascii="IBM Plex Sans" w:hAnsi="IBM Plex Sans"/>
          <w:b/>
          <w:bCs/>
          <w:sz w:val="20"/>
          <w:szCs w:val="20"/>
        </w:rPr>
        <w:t>Acceso autónomo al laboratorio subterráneo</w:t>
      </w:r>
    </w:p>
    <w:p w14:paraId="1FF1FA78" w14:textId="14771C71" w:rsidR="00441FE6" w:rsidRPr="00211318" w:rsidRDefault="00441FE6" w:rsidP="00441FE6">
      <w:pPr>
        <w:jc w:val="both"/>
        <w:rPr>
          <w:rFonts w:ascii="IBM Plex Sans" w:hAnsi="IBM Plex Sans"/>
          <w:sz w:val="20"/>
          <w:szCs w:val="20"/>
        </w:rPr>
      </w:pPr>
      <w:r w:rsidRPr="00211318">
        <w:rPr>
          <w:rFonts w:ascii="IBM Plex Sans" w:hAnsi="IBM Plex Sans"/>
          <w:sz w:val="20"/>
          <w:szCs w:val="20"/>
        </w:rPr>
        <w:t xml:space="preserve">El acceso y el trabajo de forma autónoma en el laboratorio subterráneo serán autorizados únicamente tras la superación de un periodo previo de trabajo acompañado por la persona responsable de los laboratorios </w:t>
      </w:r>
      <w:r w:rsidR="00211318">
        <w:rPr>
          <w:rFonts w:ascii="IBM Plex Sans" w:hAnsi="IBM Plex Sans"/>
          <w:sz w:val="20"/>
          <w:szCs w:val="20"/>
        </w:rPr>
        <w:t xml:space="preserve">de biología </w:t>
      </w:r>
      <w:r w:rsidRPr="00211318">
        <w:rPr>
          <w:rFonts w:ascii="IBM Plex Sans" w:hAnsi="IBM Plex Sans"/>
          <w:sz w:val="20"/>
          <w:szCs w:val="20"/>
        </w:rPr>
        <w:t>del LSC.</w:t>
      </w:r>
    </w:p>
    <w:p w14:paraId="21229501" w14:textId="77777777" w:rsidR="00441FE6" w:rsidRPr="00211318" w:rsidRDefault="00441FE6" w:rsidP="00441FE6">
      <w:pPr>
        <w:jc w:val="both"/>
        <w:rPr>
          <w:rFonts w:ascii="IBM Plex Sans" w:hAnsi="IBM Plex Sans"/>
          <w:sz w:val="20"/>
          <w:szCs w:val="20"/>
        </w:rPr>
      </w:pPr>
      <w:r w:rsidRPr="00211318">
        <w:rPr>
          <w:rFonts w:ascii="IBM Plex Sans" w:hAnsi="IBM Plex Sans"/>
          <w:sz w:val="20"/>
          <w:szCs w:val="20"/>
        </w:rPr>
        <w:t>Durante este periodo se verificará que el personal usuario:</w:t>
      </w:r>
    </w:p>
    <w:p w14:paraId="46BAFECF" w14:textId="77777777" w:rsidR="00441FE6" w:rsidRPr="00211318" w:rsidRDefault="00441FE6" w:rsidP="00441FE6">
      <w:pPr>
        <w:numPr>
          <w:ilvl w:val="0"/>
          <w:numId w:val="9"/>
        </w:numPr>
        <w:jc w:val="both"/>
        <w:rPr>
          <w:rFonts w:ascii="IBM Plex Sans" w:hAnsi="IBM Plex Sans"/>
          <w:sz w:val="20"/>
          <w:szCs w:val="20"/>
        </w:rPr>
      </w:pPr>
      <w:r w:rsidRPr="00211318">
        <w:rPr>
          <w:rFonts w:ascii="IBM Plex Sans" w:hAnsi="IBM Plex Sans"/>
          <w:sz w:val="20"/>
          <w:szCs w:val="20"/>
        </w:rPr>
        <w:t>Ha recibido la formación en seguridad correspondiente.</w:t>
      </w:r>
    </w:p>
    <w:p w14:paraId="0ECE34ED" w14:textId="77777777" w:rsidR="00441FE6" w:rsidRPr="00211318" w:rsidRDefault="00441FE6" w:rsidP="00441FE6">
      <w:pPr>
        <w:numPr>
          <w:ilvl w:val="0"/>
          <w:numId w:val="9"/>
        </w:numPr>
        <w:jc w:val="both"/>
        <w:rPr>
          <w:rFonts w:ascii="IBM Plex Sans" w:hAnsi="IBM Plex Sans"/>
          <w:sz w:val="20"/>
          <w:szCs w:val="20"/>
        </w:rPr>
      </w:pPr>
      <w:r w:rsidRPr="00211318">
        <w:rPr>
          <w:rFonts w:ascii="IBM Plex Sans" w:hAnsi="IBM Plex Sans"/>
          <w:sz w:val="20"/>
          <w:szCs w:val="20"/>
        </w:rPr>
        <w:t>Conoce el protocolo de acceso al laboratorio.</w:t>
      </w:r>
    </w:p>
    <w:p w14:paraId="17D126E4" w14:textId="77777777" w:rsidR="00441FE6" w:rsidRPr="00211318" w:rsidRDefault="00441FE6" w:rsidP="00441FE6">
      <w:pPr>
        <w:numPr>
          <w:ilvl w:val="0"/>
          <w:numId w:val="9"/>
        </w:numPr>
        <w:jc w:val="both"/>
        <w:rPr>
          <w:rFonts w:ascii="IBM Plex Sans" w:hAnsi="IBM Plex Sans"/>
          <w:sz w:val="20"/>
          <w:szCs w:val="20"/>
        </w:rPr>
      </w:pPr>
      <w:r w:rsidRPr="00211318">
        <w:rPr>
          <w:rFonts w:ascii="IBM Plex Sans" w:hAnsi="IBM Plex Sans"/>
          <w:sz w:val="20"/>
          <w:szCs w:val="20"/>
        </w:rPr>
        <w:t>Es capaz de aplicar correctamente los procedimientos de trabajo y seguridad establecidos.</w:t>
      </w:r>
    </w:p>
    <w:p w14:paraId="4DCDB48C" w14:textId="134F0253" w:rsidR="00441FE6" w:rsidRPr="00211318" w:rsidRDefault="00441FE6" w:rsidP="00441FE6">
      <w:pPr>
        <w:jc w:val="both"/>
        <w:rPr>
          <w:rFonts w:ascii="IBM Plex Sans" w:hAnsi="IBM Plex Sans"/>
          <w:sz w:val="20"/>
          <w:szCs w:val="20"/>
        </w:rPr>
      </w:pPr>
      <w:r w:rsidRPr="00211318">
        <w:rPr>
          <w:rFonts w:ascii="IBM Plex Sans" w:hAnsi="IBM Plex Sans"/>
          <w:sz w:val="20"/>
          <w:szCs w:val="20"/>
        </w:rPr>
        <w:t>Una vez autorizad</w:t>
      </w:r>
      <w:r w:rsidR="00211318">
        <w:rPr>
          <w:rFonts w:ascii="IBM Plex Sans" w:hAnsi="IBM Plex Sans"/>
          <w:sz w:val="20"/>
          <w:szCs w:val="20"/>
        </w:rPr>
        <w:t>o el trabajo autónomo,</w:t>
      </w:r>
      <w:r w:rsidRPr="00211318">
        <w:rPr>
          <w:rFonts w:ascii="IBM Plex Sans" w:hAnsi="IBM Plex Sans"/>
          <w:sz w:val="20"/>
          <w:szCs w:val="20"/>
        </w:rPr>
        <w:t xml:space="preserve"> el acceso únicamente podrá realizarse:</w:t>
      </w:r>
    </w:p>
    <w:p w14:paraId="67942FC8" w14:textId="77777777" w:rsidR="00441FE6" w:rsidRPr="00211318" w:rsidRDefault="00441FE6" w:rsidP="00441FE6">
      <w:pPr>
        <w:numPr>
          <w:ilvl w:val="0"/>
          <w:numId w:val="10"/>
        </w:numPr>
        <w:jc w:val="both"/>
        <w:rPr>
          <w:rFonts w:ascii="IBM Plex Sans" w:hAnsi="IBM Plex Sans"/>
          <w:sz w:val="20"/>
          <w:szCs w:val="20"/>
        </w:rPr>
      </w:pPr>
      <w:r w:rsidRPr="00211318">
        <w:rPr>
          <w:rFonts w:ascii="IBM Plex Sans" w:hAnsi="IBM Plex Sans"/>
          <w:sz w:val="20"/>
          <w:szCs w:val="20"/>
        </w:rPr>
        <w:t>Dentro del horario laboral del LSC.</w:t>
      </w:r>
    </w:p>
    <w:p w14:paraId="3AF9EC17" w14:textId="77777777" w:rsidR="00441FE6" w:rsidRPr="00211318" w:rsidRDefault="00441FE6" w:rsidP="00441FE6">
      <w:pPr>
        <w:numPr>
          <w:ilvl w:val="0"/>
          <w:numId w:val="10"/>
        </w:numPr>
        <w:jc w:val="both"/>
        <w:rPr>
          <w:rFonts w:ascii="IBM Plex Sans" w:hAnsi="IBM Plex Sans"/>
          <w:sz w:val="20"/>
          <w:szCs w:val="20"/>
        </w:rPr>
      </w:pPr>
      <w:r w:rsidRPr="00211318">
        <w:rPr>
          <w:rFonts w:ascii="IBM Plex Sans" w:hAnsi="IBM Plex Sans"/>
          <w:sz w:val="20"/>
          <w:szCs w:val="20"/>
        </w:rPr>
        <w:t>Siempre que haya personal del LSC presente en el laboratorio subterráneo, aunque se encuentre desarrollando tareas en otra zona de trabajo.</w:t>
      </w:r>
    </w:p>
    <w:p w14:paraId="20E2FF6E" w14:textId="77777777" w:rsidR="00441FE6" w:rsidRPr="00211318" w:rsidRDefault="00441FE6" w:rsidP="00211318">
      <w:pPr>
        <w:jc w:val="both"/>
        <w:rPr>
          <w:rFonts w:ascii="IBM Plex Sans" w:hAnsi="IBM Plex Sans"/>
          <w:sz w:val="20"/>
          <w:szCs w:val="20"/>
        </w:rPr>
      </w:pPr>
      <w:r w:rsidRPr="00211318">
        <w:rPr>
          <w:rFonts w:ascii="IBM Plex Sans" w:hAnsi="IBM Plex Sans"/>
          <w:sz w:val="20"/>
          <w:szCs w:val="20"/>
        </w:rPr>
        <w:t>Corresponde al LSC impartir la formación inicial, verificar el conocimiento de los procedimientos y autorizar formalmente el acceso autónomo cuando se considere que el personal reúne las competencias necesarias.</w:t>
      </w:r>
    </w:p>
    <w:p w14:paraId="3EEE938C" w14:textId="77777777" w:rsidR="00543DF9" w:rsidRPr="00211318" w:rsidRDefault="00543DF9" w:rsidP="00441FE6">
      <w:pPr>
        <w:rPr>
          <w:rFonts w:ascii="IBM Plex Sans" w:hAnsi="IBM Plex Sans"/>
          <w:sz w:val="20"/>
          <w:szCs w:val="20"/>
        </w:rPr>
      </w:pPr>
    </w:p>
    <w:sectPr w:rsidR="00543DF9" w:rsidRPr="00211318" w:rsidSect="004A27F6">
      <w:headerReference w:type="default" r:id="rId8"/>
      <w:footerReference w:type="default" r:id="rId9"/>
      <w:pgSz w:w="11906" w:h="16838"/>
      <w:pgMar w:top="1701" w:right="1276" w:bottom="709" w:left="1701" w:header="709"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88ECA" w14:textId="77777777" w:rsidR="003F6081" w:rsidRDefault="003F6081" w:rsidP="00FA5DB6">
      <w:r>
        <w:separator/>
      </w:r>
    </w:p>
  </w:endnote>
  <w:endnote w:type="continuationSeparator" w:id="0">
    <w:p w14:paraId="26804E2D" w14:textId="77777777" w:rsidR="003F6081" w:rsidRDefault="003F6081" w:rsidP="00FA5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BM Plex Sans">
    <w:panose1 w:val="020B0503050203000203"/>
    <w:charset w:val="00"/>
    <w:family w:val="swiss"/>
    <w:notTrueType/>
    <w:pitch w:val="variable"/>
    <w:sig w:usb0="A00002EF" w:usb1="5000203B"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AA53" w14:textId="00ADB82A" w:rsidR="00847940" w:rsidRDefault="00847940" w:rsidP="00FA5DB6">
    <w:pPr>
      <w:pStyle w:val="Piedepgina"/>
      <w:tabs>
        <w:tab w:val="clear" w:pos="4252"/>
        <w:tab w:val="clear" w:pos="8504"/>
        <w:tab w:val="center" w:pos="4419"/>
        <w:tab w:val="right" w:pos="8838"/>
      </w:tabs>
      <w:ind w:left="-851"/>
      <w:jc w:val="center"/>
      <w:rPr>
        <w:i/>
        <w:noProof/>
        <w:sz w:val="16"/>
        <w:szCs w:val="24"/>
      </w:rPr>
    </w:pPr>
  </w:p>
  <w:p w14:paraId="33DFA4A5" w14:textId="640CE40C" w:rsidR="009B1536" w:rsidRDefault="009B1536" w:rsidP="00FA5DB6">
    <w:pPr>
      <w:pStyle w:val="Piedepgina"/>
      <w:tabs>
        <w:tab w:val="clear" w:pos="4252"/>
        <w:tab w:val="clear" w:pos="8504"/>
        <w:tab w:val="center" w:pos="4419"/>
        <w:tab w:val="right" w:pos="8838"/>
      </w:tabs>
      <w:ind w:left="-851"/>
      <w:jc w:val="center"/>
      <w:rPr>
        <w:rFonts w:ascii="IBM Plex Sans" w:hAnsi="IBM Plex Sans"/>
        <w:iCs/>
        <w:sz w:val="16"/>
        <w:szCs w:val="24"/>
      </w:rPr>
    </w:pPr>
    <w:r w:rsidRPr="009B1536">
      <w:rPr>
        <w:rFonts w:ascii="IBM Plex Sans" w:hAnsi="IBM Plex Sans"/>
        <w:b/>
        <w:bCs/>
        <w:iCs/>
        <w:sz w:val="16"/>
        <w:szCs w:val="24"/>
      </w:rPr>
      <w:t>Laboratorio Subterráneo de Canfranc</w:t>
    </w:r>
    <w:r>
      <w:rPr>
        <w:rFonts w:ascii="IBM Plex Sans" w:hAnsi="IBM Plex Sans"/>
        <w:iCs/>
        <w:sz w:val="16"/>
        <w:szCs w:val="24"/>
      </w:rPr>
      <w:t xml:space="preserve"> https://lsc-canfranc.es</w:t>
    </w:r>
  </w:p>
  <w:p w14:paraId="0D71E9CC" w14:textId="00400A81" w:rsidR="0004463A" w:rsidRPr="006D0F2E" w:rsidRDefault="0004463A" w:rsidP="00FA5DB6">
    <w:pPr>
      <w:pStyle w:val="Piedepgina"/>
      <w:tabs>
        <w:tab w:val="clear" w:pos="4252"/>
        <w:tab w:val="clear" w:pos="8504"/>
        <w:tab w:val="center" w:pos="4419"/>
        <w:tab w:val="right" w:pos="8838"/>
      </w:tabs>
      <w:ind w:left="-851"/>
      <w:jc w:val="center"/>
      <w:rPr>
        <w:rFonts w:ascii="IBM Plex Sans" w:hAnsi="IBM Plex Sans"/>
        <w:iCs/>
      </w:rPr>
    </w:pPr>
    <w:r w:rsidRPr="006D0F2E">
      <w:rPr>
        <w:rFonts w:ascii="IBM Plex Sans" w:hAnsi="IBM Plex Sans"/>
        <w:iCs/>
        <w:sz w:val="16"/>
        <w:szCs w:val="24"/>
      </w:rPr>
      <w:t>Paseo de los Ayerbe s/n, 22880 C</w:t>
    </w:r>
    <w:r w:rsidR="009B1536">
      <w:rPr>
        <w:rFonts w:ascii="IBM Plex Sans" w:hAnsi="IBM Plex Sans"/>
        <w:iCs/>
        <w:sz w:val="16"/>
        <w:szCs w:val="24"/>
      </w:rPr>
      <w:t>anfranc</w:t>
    </w:r>
    <w:r w:rsidRPr="006D0F2E">
      <w:rPr>
        <w:rFonts w:ascii="IBM Plex Sans" w:hAnsi="IBM Plex Sans"/>
        <w:iCs/>
        <w:sz w:val="16"/>
        <w:szCs w:val="24"/>
      </w:rPr>
      <w:t>-E</w:t>
    </w:r>
    <w:r w:rsidR="009B1536">
      <w:rPr>
        <w:rFonts w:ascii="IBM Plex Sans" w:hAnsi="IBM Plex Sans"/>
        <w:iCs/>
        <w:sz w:val="16"/>
        <w:szCs w:val="24"/>
      </w:rPr>
      <w:t xml:space="preserve">stación </w:t>
    </w:r>
    <w:r w:rsidRPr="006D0F2E">
      <w:rPr>
        <w:rFonts w:ascii="IBM Plex Sans" w:hAnsi="IBM Plex Sans"/>
        <w:iCs/>
        <w:sz w:val="16"/>
        <w:szCs w:val="24"/>
      </w:rPr>
      <w:t xml:space="preserve">(HUESCA) - </w:t>
    </w:r>
    <w:r w:rsidR="009B1536">
      <w:rPr>
        <w:rFonts w:ascii="IBM Plex Sans" w:hAnsi="IBM Plex Sans"/>
        <w:iCs/>
        <w:sz w:val="16"/>
        <w:szCs w:val="24"/>
      </w:rPr>
      <w:t xml:space="preserve">+34 </w:t>
    </w:r>
    <w:r w:rsidRPr="006D0F2E">
      <w:rPr>
        <w:rFonts w:ascii="IBM Plex Sans" w:hAnsi="IBM Plex Sans"/>
        <w:iCs/>
        <w:sz w:val="16"/>
        <w:szCs w:val="24"/>
      </w:rPr>
      <w:t>974373474 - CIF: S2200015B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92AAF" w14:textId="77777777" w:rsidR="003F6081" w:rsidRDefault="003F6081" w:rsidP="00FA5DB6">
      <w:r>
        <w:separator/>
      </w:r>
    </w:p>
  </w:footnote>
  <w:footnote w:type="continuationSeparator" w:id="0">
    <w:p w14:paraId="16D3F7C5" w14:textId="77777777" w:rsidR="003F6081" w:rsidRDefault="003F6081" w:rsidP="00FA5D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3BC7A" w14:textId="5A2A97C4" w:rsidR="00543DF9" w:rsidRDefault="00543DF9">
    <w:pPr>
      <w:pStyle w:val="Encabezado"/>
    </w:pPr>
    <w:r>
      <w:rPr>
        <w:rFonts w:ascii="IBM Plex Sans" w:hAnsi="IBM Plex Sans"/>
        <w:iCs/>
        <w:noProof/>
      </w:rPr>
      <w:drawing>
        <wp:anchor distT="0" distB="0" distL="114300" distR="114300" simplePos="0" relativeHeight="251658240" behindDoc="0" locked="0" layoutInCell="1" allowOverlap="1" wp14:anchorId="1284773D" wp14:editId="283709E5">
          <wp:simplePos x="0" y="0"/>
          <wp:positionH relativeFrom="margin">
            <wp:posOffset>4861560</wp:posOffset>
          </wp:positionH>
          <wp:positionV relativeFrom="page">
            <wp:posOffset>258445</wp:posOffset>
          </wp:positionV>
          <wp:extent cx="1141284" cy="443345"/>
          <wp:effectExtent l="0" t="0" r="190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1141284" cy="44334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42991"/>
    <w:multiLevelType w:val="multilevel"/>
    <w:tmpl w:val="B7F8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A765D"/>
    <w:multiLevelType w:val="multilevel"/>
    <w:tmpl w:val="57C4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284AAF"/>
    <w:multiLevelType w:val="hybridMultilevel"/>
    <w:tmpl w:val="7FE6335E"/>
    <w:lvl w:ilvl="0" w:tplc="376EF722">
      <w:numFmt w:val="bullet"/>
      <w:lvlText w:val="-"/>
      <w:lvlJc w:val="left"/>
      <w:pPr>
        <w:ind w:left="644" w:hanging="360"/>
      </w:pPr>
      <w:rPr>
        <w:rFonts w:ascii="Calibri" w:eastAsiaTheme="minorHAnsi" w:hAnsi="Calibri" w:cs="Aria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3" w15:restartNumberingAfterBreak="0">
    <w:nsid w:val="0C1666C0"/>
    <w:multiLevelType w:val="hybridMultilevel"/>
    <w:tmpl w:val="50EE42AA"/>
    <w:lvl w:ilvl="0" w:tplc="99840492">
      <w:start w:val="5"/>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15:restartNumberingAfterBreak="0">
    <w:nsid w:val="116B5738"/>
    <w:multiLevelType w:val="hybridMultilevel"/>
    <w:tmpl w:val="16C62BE2"/>
    <w:lvl w:ilvl="0" w:tplc="99840492">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13654BE9"/>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6" w15:restartNumberingAfterBreak="0">
    <w:nsid w:val="26CC1172"/>
    <w:multiLevelType w:val="multilevel"/>
    <w:tmpl w:val="11380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FB4102"/>
    <w:multiLevelType w:val="hybridMultilevel"/>
    <w:tmpl w:val="DE342C2A"/>
    <w:lvl w:ilvl="0" w:tplc="B23E6C64">
      <w:start w:val="1"/>
      <w:numFmt w:val="decimal"/>
      <w:lvlText w:val="%1."/>
      <w:lvlJc w:val="left"/>
      <w:pPr>
        <w:ind w:left="720" w:hanging="360"/>
      </w:pPr>
      <w:rPr>
        <w:rFonts w:hint="default"/>
        <w:b/>
        <w:bCs/>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8" w15:restartNumberingAfterBreak="0">
    <w:nsid w:val="34EB4CE8"/>
    <w:multiLevelType w:val="multilevel"/>
    <w:tmpl w:val="6290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2B38E3"/>
    <w:multiLevelType w:val="multilevel"/>
    <w:tmpl w:val="403A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B30496"/>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1" w15:restartNumberingAfterBreak="0">
    <w:nsid w:val="5BC9784A"/>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2" w15:restartNumberingAfterBreak="0">
    <w:nsid w:val="659E3AC9"/>
    <w:multiLevelType w:val="multilevel"/>
    <w:tmpl w:val="C8609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8A190D"/>
    <w:multiLevelType w:val="hybridMultilevel"/>
    <w:tmpl w:val="743828C2"/>
    <w:lvl w:ilvl="0" w:tplc="0C0A000F">
      <w:start w:val="1"/>
      <w:numFmt w:val="decimal"/>
      <w:lvlText w:val="%1."/>
      <w:lvlJc w:val="left"/>
      <w:pPr>
        <w:ind w:left="720" w:hanging="360"/>
      </w:p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755C2AB5"/>
    <w:multiLevelType w:val="multilevel"/>
    <w:tmpl w:val="26A27F78"/>
    <w:lvl w:ilvl="0">
      <w:start w:val="1"/>
      <w:numFmt w:val="decimal"/>
      <w:pStyle w:val="IB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18347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0439717">
    <w:abstractNumId w:val="10"/>
  </w:num>
  <w:num w:numId="3" w16cid:durableId="151407841">
    <w:abstractNumId w:val="5"/>
  </w:num>
  <w:num w:numId="4" w16cid:durableId="857886192">
    <w:abstractNumId w:val="11"/>
  </w:num>
  <w:num w:numId="5" w16cid:durableId="913781640">
    <w:abstractNumId w:val="2"/>
  </w:num>
  <w:num w:numId="6" w16cid:durableId="1367171978">
    <w:abstractNumId w:val="14"/>
  </w:num>
  <w:num w:numId="7" w16cid:durableId="659313430">
    <w:abstractNumId w:val="1"/>
  </w:num>
  <w:num w:numId="8" w16cid:durableId="1141650638">
    <w:abstractNumId w:val="9"/>
  </w:num>
  <w:num w:numId="9" w16cid:durableId="1932657804">
    <w:abstractNumId w:val="0"/>
  </w:num>
  <w:num w:numId="10" w16cid:durableId="1518424482">
    <w:abstractNumId w:val="6"/>
  </w:num>
  <w:num w:numId="11" w16cid:durableId="1275209242">
    <w:abstractNumId w:val="12"/>
  </w:num>
  <w:num w:numId="12" w16cid:durableId="459808702">
    <w:abstractNumId w:val="8"/>
  </w:num>
  <w:num w:numId="13" w16cid:durableId="1571576083">
    <w:abstractNumId w:val="13"/>
  </w:num>
  <w:num w:numId="14" w16cid:durableId="1795900687">
    <w:abstractNumId w:val="3"/>
  </w:num>
  <w:num w:numId="15" w16cid:durableId="1872108692">
    <w:abstractNumId w:val="4"/>
  </w:num>
  <w:num w:numId="16" w16cid:durableId="19829244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DB6"/>
    <w:rsid w:val="00000EF8"/>
    <w:rsid w:val="00011600"/>
    <w:rsid w:val="000214E1"/>
    <w:rsid w:val="00033059"/>
    <w:rsid w:val="0004463A"/>
    <w:rsid w:val="000763EB"/>
    <w:rsid w:val="0008550F"/>
    <w:rsid w:val="000C6CAE"/>
    <w:rsid w:val="000D0594"/>
    <w:rsid w:val="000D076D"/>
    <w:rsid w:val="000D2475"/>
    <w:rsid w:val="000F0627"/>
    <w:rsid w:val="000F14BD"/>
    <w:rsid w:val="00113756"/>
    <w:rsid w:val="00125D5A"/>
    <w:rsid w:val="0017398B"/>
    <w:rsid w:val="001C42A7"/>
    <w:rsid w:val="001D53CC"/>
    <w:rsid w:val="00211318"/>
    <w:rsid w:val="0027584A"/>
    <w:rsid w:val="002B3051"/>
    <w:rsid w:val="002F3CD3"/>
    <w:rsid w:val="003F6081"/>
    <w:rsid w:val="00417105"/>
    <w:rsid w:val="00441FE6"/>
    <w:rsid w:val="00475D16"/>
    <w:rsid w:val="004A27F6"/>
    <w:rsid w:val="004E56FB"/>
    <w:rsid w:val="00516FEB"/>
    <w:rsid w:val="00520CB3"/>
    <w:rsid w:val="00543DF9"/>
    <w:rsid w:val="005B1E5E"/>
    <w:rsid w:val="005C0845"/>
    <w:rsid w:val="005F6C6E"/>
    <w:rsid w:val="006005D5"/>
    <w:rsid w:val="00623AC6"/>
    <w:rsid w:val="006810C1"/>
    <w:rsid w:val="006A5FE7"/>
    <w:rsid w:val="006B1838"/>
    <w:rsid w:val="006D0F2E"/>
    <w:rsid w:val="006E3D8F"/>
    <w:rsid w:val="00743984"/>
    <w:rsid w:val="00772699"/>
    <w:rsid w:val="00803D32"/>
    <w:rsid w:val="00823A9C"/>
    <w:rsid w:val="00847940"/>
    <w:rsid w:val="0085114E"/>
    <w:rsid w:val="0085616C"/>
    <w:rsid w:val="008D4A24"/>
    <w:rsid w:val="009058AA"/>
    <w:rsid w:val="0095103C"/>
    <w:rsid w:val="009805FB"/>
    <w:rsid w:val="009B1536"/>
    <w:rsid w:val="009E6F9D"/>
    <w:rsid w:val="00A50BBD"/>
    <w:rsid w:val="00A5542B"/>
    <w:rsid w:val="00B12857"/>
    <w:rsid w:val="00B70AF8"/>
    <w:rsid w:val="00B70E87"/>
    <w:rsid w:val="00B7477B"/>
    <w:rsid w:val="00B87AED"/>
    <w:rsid w:val="00BB79C2"/>
    <w:rsid w:val="00BE3D0A"/>
    <w:rsid w:val="00BF0435"/>
    <w:rsid w:val="00BF057B"/>
    <w:rsid w:val="00BF0B5A"/>
    <w:rsid w:val="00C358C8"/>
    <w:rsid w:val="00C84D6F"/>
    <w:rsid w:val="00CC0C4B"/>
    <w:rsid w:val="00CC21C8"/>
    <w:rsid w:val="00D32723"/>
    <w:rsid w:val="00D37945"/>
    <w:rsid w:val="00DC5667"/>
    <w:rsid w:val="00E16029"/>
    <w:rsid w:val="00E33217"/>
    <w:rsid w:val="00E40289"/>
    <w:rsid w:val="00E82265"/>
    <w:rsid w:val="00E82FBD"/>
    <w:rsid w:val="00EB1340"/>
    <w:rsid w:val="00F63C4C"/>
    <w:rsid w:val="00F962B3"/>
    <w:rsid w:val="00FA5DB6"/>
    <w:rsid w:val="00FC0449"/>
    <w:rsid w:val="00FC6708"/>
    <w:rsid w:val="00FD2289"/>
    <w:rsid w:val="00FF32A0"/>
    <w:rsid w:val="00FF496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3AD0A"/>
  <w15:docId w15:val="{D7F28808-3C50-469B-8D88-893691E0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DB6"/>
    <w:rPr>
      <w:rFonts w:ascii="Calibri" w:hAnsi="Calibri" w:cs="Calibri"/>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A5DB6"/>
    <w:pPr>
      <w:tabs>
        <w:tab w:val="center" w:pos="4252"/>
        <w:tab w:val="right" w:pos="8504"/>
      </w:tabs>
    </w:pPr>
  </w:style>
  <w:style w:type="character" w:customStyle="1" w:styleId="EncabezadoCar">
    <w:name w:val="Encabezado Car"/>
    <w:basedOn w:val="Fuentedeprrafopredeter"/>
    <w:link w:val="Encabezado"/>
    <w:uiPriority w:val="99"/>
    <w:rsid w:val="00FA5DB6"/>
  </w:style>
  <w:style w:type="paragraph" w:styleId="Piedepgina">
    <w:name w:val="footer"/>
    <w:basedOn w:val="Normal"/>
    <w:link w:val="PiedepginaCar"/>
    <w:unhideWhenUsed/>
    <w:rsid w:val="00FA5DB6"/>
    <w:pPr>
      <w:tabs>
        <w:tab w:val="center" w:pos="4252"/>
        <w:tab w:val="right" w:pos="8504"/>
      </w:tabs>
    </w:pPr>
  </w:style>
  <w:style w:type="character" w:customStyle="1" w:styleId="PiedepginaCar">
    <w:name w:val="Pie de página Car"/>
    <w:basedOn w:val="Fuentedeprrafopredeter"/>
    <w:link w:val="Piedepgina"/>
    <w:uiPriority w:val="99"/>
    <w:rsid w:val="00FA5DB6"/>
  </w:style>
  <w:style w:type="paragraph" w:styleId="Textodeglobo">
    <w:name w:val="Balloon Text"/>
    <w:basedOn w:val="Normal"/>
    <w:link w:val="TextodegloboCar"/>
    <w:uiPriority w:val="99"/>
    <w:semiHidden/>
    <w:unhideWhenUsed/>
    <w:rsid w:val="00FA5DB6"/>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DB6"/>
    <w:rPr>
      <w:rFonts w:ascii="Tahoma" w:hAnsi="Tahoma" w:cs="Tahoma"/>
      <w:sz w:val="16"/>
      <w:szCs w:val="16"/>
    </w:rPr>
  </w:style>
  <w:style w:type="paragraph" w:styleId="Textoindependiente3">
    <w:name w:val="Body Text 3"/>
    <w:basedOn w:val="Normal"/>
    <w:link w:val="Textoindependiente3Car"/>
    <w:semiHidden/>
    <w:rsid w:val="00FA5DB6"/>
    <w:pPr>
      <w:spacing w:line="360" w:lineRule="auto"/>
      <w:jc w:val="both"/>
    </w:pPr>
    <w:rPr>
      <w:rFonts w:ascii="Arial Narrow" w:eastAsia="Times New Roman" w:hAnsi="Arial Narrow" w:cs="Times New Roman"/>
      <w:b/>
      <w:sz w:val="24"/>
      <w:szCs w:val="20"/>
      <w:lang w:val="es-ES_tradnl"/>
    </w:rPr>
  </w:style>
  <w:style w:type="character" w:customStyle="1" w:styleId="Textoindependiente3Car">
    <w:name w:val="Texto independiente 3 Car"/>
    <w:basedOn w:val="Fuentedeprrafopredeter"/>
    <w:link w:val="Textoindependiente3"/>
    <w:semiHidden/>
    <w:rsid w:val="00FA5DB6"/>
    <w:rPr>
      <w:rFonts w:ascii="Arial Narrow" w:eastAsia="Times New Roman" w:hAnsi="Arial Narrow" w:cs="Times New Roman"/>
      <w:b/>
      <w:sz w:val="24"/>
      <w:szCs w:val="20"/>
      <w:lang w:val="es-ES_tradnl" w:eastAsia="es-ES"/>
    </w:rPr>
  </w:style>
  <w:style w:type="paragraph" w:styleId="Prrafodelista">
    <w:name w:val="List Paragraph"/>
    <w:basedOn w:val="Normal"/>
    <w:uiPriority w:val="34"/>
    <w:qFormat/>
    <w:rsid w:val="00FA5DB6"/>
    <w:pPr>
      <w:ind w:left="720"/>
    </w:pPr>
  </w:style>
  <w:style w:type="paragraph" w:customStyle="1" w:styleId="IBM">
    <w:name w:val="IBM"/>
    <w:basedOn w:val="Prrafodelista"/>
    <w:autoRedefine/>
    <w:qFormat/>
    <w:rsid w:val="00441FE6"/>
    <w:pPr>
      <w:numPr>
        <w:numId w:val="6"/>
      </w:numPr>
      <w:ind w:left="714" w:hanging="357"/>
      <w:jc w:val="both"/>
    </w:pPr>
    <w:rPr>
      <w:rFonts w:ascii="IBM Plex Sans" w:eastAsia="Times New Roman" w:hAnsi="IBM Plex Sans" w:cs="Aptos"/>
      <w:color w:val="4F81BD" w:themeColor="accent1"/>
      <w:kern w:val="2"/>
      <w:szCs w:val="24"/>
      <w:lang w:val="es-ES_tradnl"/>
      <w14:ligatures w14:val="standardContextual"/>
    </w:rPr>
  </w:style>
  <w:style w:type="paragraph" w:customStyle="1" w:styleId="isselectedend">
    <w:name w:val="isselectedend"/>
    <w:basedOn w:val="Normal"/>
    <w:rsid w:val="000F0627"/>
    <w:pPr>
      <w:spacing w:before="100" w:beforeAutospacing="1" w:after="100" w:afterAutospacing="1"/>
    </w:pPr>
    <w:rPr>
      <w:rFonts w:ascii="Times New Roman" w:eastAsia="Times New Roman" w:hAnsi="Times New Roman" w:cs="Times New Roman"/>
      <w:sz w:val="24"/>
      <w:szCs w:val="24"/>
      <w:lang w:val="es-ES_tradnl" w:eastAsia="es-ES_tradnl"/>
    </w:rPr>
  </w:style>
  <w:style w:type="character" w:styleId="Fuerte">
    <w:name w:val="Strong"/>
    <w:basedOn w:val="Fuentedeprrafopredeter"/>
    <w:uiPriority w:val="22"/>
    <w:qFormat/>
    <w:rsid w:val="000F0627"/>
    <w:rPr>
      <w:b/>
      <w:bCs/>
    </w:rPr>
  </w:style>
  <w:style w:type="paragraph" w:styleId="NormalWeb">
    <w:name w:val="Normal (Web)"/>
    <w:basedOn w:val="Normal"/>
    <w:uiPriority w:val="99"/>
    <w:semiHidden/>
    <w:unhideWhenUsed/>
    <w:rsid w:val="000F0627"/>
    <w:pPr>
      <w:spacing w:before="100" w:beforeAutospacing="1" w:after="100" w:afterAutospacing="1"/>
    </w:pPr>
    <w:rPr>
      <w:rFonts w:ascii="Times New Roman" w:eastAsia="Times New Roman" w:hAnsi="Times New Roman" w:cs="Times New Roman"/>
      <w:sz w:val="24"/>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75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F6ED6-1E1B-473B-92B7-5A756C96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1898</Words>
  <Characters>10442</Characters>
  <Application>Microsoft Office Word</Application>
  <DocSecurity>4</DocSecurity>
  <Lines>87</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Laboratorio Subterraneo de Canfranc</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Fernandez</dc:creator>
  <cp:lastModifiedBy>Yolanda Labarta</cp:lastModifiedBy>
  <cp:revision>2</cp:revision>
  <dcterms:created xsi:type="dcterms:W3CDTF">2026-09-23T12:56:00Z</dcterms:created>
  <dcterms:modified xsi:type="dcterms:W3CDTF">2026-09-23T12:56:00Z</dcterms:modified>
</cp:coreProperties>
</file>